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C822" w14:textId="77777777" w:rsidR="00226C96" w:rsidRDefault="00427E6B" w:rsidP="00427689">
      <w:pPr>
        <w:ind w:right="-6"/>
        <w:rPr>
          <w:rFonts w:ascii="Verdana" w:hAnsi="Verdana"/>
          <w:color w:val="FFFFFF" w:themeColor="background1"/>
          <w:sz w:val="56"/>
          <w:szCs w:val="56"/>
        </w:rPr>
      </w:pPr>
      <w:r>
        <w:rPr>
          <w:noProof/>
          <w:lang w:eastAsia="nl-NL"/>
        </w:rPr>
        <w:drawing>
          <wp:anchor distT="0" distB="0" distL="114300" distR="114300" simplePos="0" relativeHeight="251662336" behindDoc="1" locked="0" layoutInCell="1" allowOverlap="1" wp14:anchorId="3A7FB497" wp14:editId="503FD328">
            <wp:simplePos x="0" y="0"/>
            <wp:positionH relativeFrom="column">
              <wp:posOffset>-970280</wp:posOffset>
            </wp:positionH>
            <wp:positionV relativeFrom="paragraph">
              <wp:posOffset>-899160</wp:posOffset>
            </wp:positionV>
            <wp:extent cx="7704000" cy="1089720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704000" cy="10897200"/>
                    </a:xfrm>
                    <a:prstGeom prst="rect">
                      <a:avLst/>
                    </a:prstGeom>
                  </pic:spPr>
                </pic:pic>
              </a:graphicData>
            </a:graphic>
            <wp14:sizeRelH relativeFrom="page">
              <wp14:pctWidth>0</wp14:pctWidth>
            </wp14:sizeRelH>
            <wp14:sizeRelV relativeFrom="page">
              <wp14:pctHeight>0</wp14:pctHeight>
            </wp14:sizeRelV>
          </wp:anchor>
        </w:drawing>
      </w:r>
    </w:p>
    <w:p w14:paraId="62787C98" w14:textId="77777777" w:rsidR="00824F05" w:rsidRPr="00427689" w:rsidRDefault="00824F05" w:rsidP="00427689">
      <w:pPr>
        <w:ind w:right="-6"/>
        <w:rPr>
          <w:rFonts w:ascii="Verdana" w:hAnsi="Verdana"/>
          <w:color w:val="FFFFFF" w:themeColor="background1"/>
          <w:sz w:val="56"/>
          <w:szCs w:val="56"/>
        </w:rPr>
      </w:pPr>
    </w:p>
    <w:p w14:paraId="4350AE8E" w14:textId="77777777" w:rsidR="00124C1E" w:rsidRPr="00427689" w:rsidRDefault="00124C1E" w:rsidP="00AD4F9C">
      <w:pPr>
        <w:pStyle w:val="Titel"/>
        <w:rPr>
          <w:rFonts w:ascii="Verdana" w:hAnsi="Verdana"/>
          <w:color w:val="FFFFFF" w:themeColor="background1"/>
        </w:rPr>
      </w:pPr>
    </w:p>
    <w:p w14:paraId="0945678A" w14:textId="77777777" w:rsidR="00124C1E" w:rsidRPr="00427689" w:rsidRDefault="00124C1E" w:rsidP="00AD4F9C">
      <w:pPr>
        <w:pStyle w:val="Titel"/>
        <w:rPr>
          <w:rFonts w:ascii="Verdana" w:hAnsi="Verdana"/>
          <w:color w:val="FFFFFF" w:themeColor="background1"/>
        </w:rPr>
      </w:pPr>
    </w:p>
    <w:p w14:paraId="46A1C677" w14:textId="77777777" w:rsidR="00E93708" w:rsidRDefault="00A92C3A" w:rsidP="00AD4F9C">
      <w:pPr>
        <w:pStyle w:val="Titel"/>
        <w:rPr>
          <w:rFonts w:ascii="Verdana" w:hAnsi="Verdana"/>
          <w:b/>
          <w:color w:val="FFFFFF" w:themeColor="background1"/>
        </w:rPr>
      </w:pPr>
      <w:r w:rsidRPr="00427689">
        <w:rPr>
          <w:rFonts w:ascii="Verdana" w:hAnsi="Verdana"/>
          <w:b/>
          <w:color w:val="FFFFFF" w:themeColor="background1"/>
        </w:rPr>
        <w:t>CO</w:t>
      </w:r>
      <w:r w:rsidRPr="00427689">
        <w:rPr>
          <w:rFonts w:ascii="Verdana" w:hAnsi="Verdana"/>
          <w:b/>
          <w:color w:val="FFFFFF" w:themeColor="background1"/>
          <w:vertAlign w:val="subscript"/>
        </w:rPr>
        <w:t>2</w:t>
      </w:r>
      <w:r w:rsidRPr="00427689">
        <w:rPr>
          <w:rFonts w:ascii="Verdana" w:hAnsi="Verdana"/>
          <w:b/>
          <w:color w:val="FFFFFF" w:themeColor="background1"/>
        </w:rPr>
        <w:t>-Managementplan</w:t>
      </w:r>
      <w:r w:rsidR="00273100">
        <w:rPr>
          <w:rFonts w:ascii="Verdana" w:hAnsi="Verdana"/>
          <w:b/>
          <w:color w:val="FFFFFF" w:themeColor="background1"/>
        </w:rPr>
        <w:t xml:space="preserve"> </w:t>
      </w:r>
    </w:p>
    <w:p w14:paraId="474798F3" w14:textId="77777777" w:rsidR="00E93708" w:rsidRPr="00E93708" w:rsidRDefault="00E93708" w:rsidP="00AD4F9C">
      <w:pPr>
        <w:pStyle w:val="Titel"/>
        <w:rPr>
          <w:rFonts w:ascii="Verdana" w:hAnsi="Verdana"/>
          <w:b/>
          <w:color w:val="FFFFFF" w:themeColor="background1"/>
          <w:sz w:val="20"/>
          <w:szCs w:val="20"/>
        </w:rPr>
      </w:pPr>
    </w:p>
    <w:p w14:paraId="20C37453" w14:textId="77777777" w:rsidR="00E93708" w:rsidRPr="00E93708" w:rsidRDefault="00E93708" w:rsidP="00AD4F9C">
      <w:pPr>
        <w:pStyle w:val="Titel"/>
        <w:rPr>
          <w:rFonts w:ascii="Verdana" w:hAnsi="Verdana"/>
          <w:b/>
          <w:color w:val="FFFFFF" w:themeColor="background1"/>
          <w:sz w:val="20"/>
          <w:szCs w:val="20"/>
        </w:rPr>
      </w:pPr>
    </w:p>
    <w:p w14:paraId="05526A06" w14:textId="77777777" w:rsidR="00E93708" w:rsidRPr="00E93708" w:rsidRDefault="00E93708" w:rsidP="00AD4F9C">
      <w:pPr>
        <w:pStyle w:val="Titel"/>
        <w:rPr>
          <w:rFonts w:ascii="Verdana" w:hAnsi="Verdana"/>
          <w:b/>
          <w:color w:val="FFFFFF" w:themeColor="background1"/>
          <w:sz w:val="20"/>
          <w:szCs w:val="20"/>
        </w:rPr>
      </w:pPr>
    </w:p>
    <w:p w14:paraId="45BA21CD" w14:textId="77777777" w:rsidR="00E93708" w:rsidRPr="00E93708" w:rsidRDefault="00E93708" w:rsidP="00AD4F9C">
      <w:pPr>
        <w:pStyle w:val="Titel"/>
        <w:rPr>
          <w:rFonts w:ascii="Verdana" w:hAnsi="Verdana"/>
          <w:b/>
          <w:color w:val="FFFFFF" w:themeColor="background1"/>
          <w:sz w:val="20"/>
          <w:szCs w:val="20"/>
        </w:rPr>
      </w:pPr>
    </w:p>
    <w:p w14:paraId="10AF831A" w14:textId="77777777" w:rsidR="00E93708" w:rsidRPr="00E93708" w:rsidRDefault="00E93708" w:rsidP="00AD4F9C">
      <w:pPr>
        <w:pStyle w:val="Titel"/>
        <w:rPr>
          <w:rFonts w:ascii="Verdana" w:hAnsi="Verdana"/>
          <w:b/>
          <w:color w:val="FFFFFF" w:themeColor="background1"/>
          <w:sz w:val="20"/>
          <w:szCs w:val="20"/>
        </w:rPr>
      </w:pPr>
    </w:p>
    <w:p w14:paraId="384536D1" w14:textId="77777777" w:rsidR="00E93708" w:rsidRPr="00E93708" w:rsidRDefault="00E93708" w:rsidP="00AD4F9C">
      <w:pPr>
        <w:pStyle w:val="Titel"/>
        <w:rPr>
          <w:rFonts w:ascii="Verdana" w:hAnsi="Verdana"/>
          <w:b/>
          <w:color w:val="FFFFFF" w:themeColor="background1"/>
          <w:sz w:val="20"/>
          <w:szCs w:val="20"/>
        </w:rPr>
      </w:pPr>
    </w:p>
    <w:p w14:paraId="5254B682" w14:textId="77777777" w:rsidR="00E93708" w:rsidRPr="00E93708" w:rsidRDefault="00E93708" w:rsidP="00AD4F9C">
      <w:pPr>
        <w:pStyle w:val="Titel"/>
        <w:rPr>
          <w:rFonts w:ascii="Verdana" w:hAnsi="Verdana"/>
          <w:b/>
          <w:color w:val="FFFFFF" w:themeColor="background1"/>
          <w:sz w:val="20"/>
          <w:szCs w:val="20"/>
        </w:rPr>
      </w:pPr>
    </w:p>
    <w:p w14:paraId="16EA771D" w14:textId="77777777" w:rsidR="00E93708" w:rsidRPr="00E93708" w:rsidRDefault="00E93708" w:rsidP="00AD4F9C">
      <w:pPr>
        <w:pStyle w:val="Titel"/>
        <w:rPr>
          <w:rFonts w:ascii="Verdana" w:hAnsi="Verdana"/>
          <w:b/>
          <w:color w:val="FFFFFF" w:themeColor="background1"/>
          <w:sz w:val="20"/>
          <w:szCs w:val="20"/>
        </w:rPr>
      </w:pPr>
    </w:p>
    <w:p w14:paraId="3BE85DDD" w14:textId="77777777" w:rsidR="00824F05" w:rsidRPr="00E93708" w:rsidRDefault="00232BCF" w:rsidP="00AD4F9C">
      <w:pPr>
        <w:pStyle w:val="Titel"/>
        <w:rPr>
          <w:rFonts w:ascii="Verdana" w:hAnsi="Verdana"/>
          <w:b/>
          <w:color w:val="FFFFFF" w:themeColor="background1"/>
          <w:sz w:val="20"/>
          <w:szCs w:val="20"/>
        </w:rPr>
      </w:pPr>
      <w:r w:rsidRPr="00E93708">
        <w:rPr>
          <w:rFonts w:ascii="Verdana" w:hAnsi="Verdana"/>
          <w:b/>
          <w:color w:val="FFFFFF" w:themeColor="background1"/>
          <w:sz w:val="20"/>
          <w:szCs w:val="20"/>
        </w:rPr>
        <w:t xml:space="preserve"> </w:t>
      </w:r>
    </w:p>
    <w:p w14:paraId="5C65C851" w14:textId="77777777" w:rsidR="00824F05" w:rsidRPr="00E93708" w:rsidRDefault="00824F05" w:rsidP="00AD4F9C">
      <w:pPr>
        <w:pStyle w:val="Ondertitel"/>
        <w:rPr>
          <w:rFonts w:ascii="Verdana" w:hAnsi="Verdana"/>
          <w:sz w:val="20"/>
          <w:szCs w:val="20"/>
        </w:rPr>
      </w:pPr>
    </w:p>
    <w:p w14:paraId="47C2ADE2" w14:textId="77777777" w:rsidR="00824F05" w:rsidRPr="00E93708" w:rsidRDefault="00824F05" w:rsidP="00AD4F9C">
      <w:pPr>
        <w:pStyle w:val="Ondertitel"/>
        <w:rPr>
          <w:rFonts w:ascii="Verdana" w:hAnsi="Verdana"/>
          <w:sz w:val="20"/>
          <w:szCs w:val="20"/>
        </w:rPr>
      </w:pPr>
    </w:p>
    <w:p w14:paraId="12958481" w14:textId="77777777" w:rsidR="00E70123" w:rsidRDefault="00E70123" w:rsidP="00AD4F9C">
      <w:pPr>
        <w:rPr>
          <w:rStyle w:val="Subtielebenadrukking"/>
          <w:rFonts w:ascii="Verdana" w:hAnsi="Verdana"/>
          <w:sz w:val="20"/>
          <w:szCs w:val="20"/>
        </w:rPr>
      </w:pPr>
    </w:p>
    <w:p w14:paraId="0D0914B2" w14:textId="77777777" w:rsidR="00E93708" w:rsidRDefault="00E93708" w:rsidP="00AD4F9C">
      <w:pPr>
        <w:rPr>
          <w:rStyle w:val="Subtielebenadrukking"/>
          <w:rFonts w:ascii="Verdana" w:hAnsi="Verdana"/>
          <w:sz w:val="20"/>
          <w:szCs w:val="20"/>
        </w:rPr>
      </w:pPr>
    </w:p>
    <w:p w14:paraId="306B9D3F" w14:textId="77777777" w:rsidR="00E93708" w:rsidRDefault="00E93708" w:rsidP="00AD4F9C">
      <w:pPr>
        <w:rPr>
          <w:rStyle w:val="Subtielebenadrukking"/>
          <w:rFonts w:ascii="Verdana" w:hAnsi="Verdana"/>
          <w:sz w:val="20"/>
          <w:szCs w:val="20"/>
        </w:rPr>
      </w:pPr>
    </w:p>
    <w:p w14:paraId="2B7C56A6" w14:textId="77777777" w:rsidR="00E93708" w:rsidRDefault="00E93708" w:rsidP="00AD4F9C">
      <w:pPr>
        <w:rPr>
          <w:rStyle w:val="Subtielebenadrukking"/>
          <w:rFonts w:ascii="Verdana" w:hAnsi="Verdana"/>
          <w:sz w:val="20"/>
          <w:szCs w:val="20"/>
        </w:rPr>
      </w:pPr>
    </w:p>
    <w:p w14:paraId="5C14F332" w14:textId="77777777" w:rsidR="00E93708" w:rsidRDefault="001332F1" w:rsidP="00AD4F9C">
      <w:pPr>
        <w:rPr>
          <w:rStyle w:val="Subtielebenadrukking"/>
          <w:rFonts w:ascii="Verdana" w:hAnsi="Verdana"/>
          <w:sz w:val="20"/>
          <w:szCs w:val="20"/>
        </w:rPr>
      </w:pPr>
      <w:r>
        <w:rPr>
          <w:noProof/>
        </w:rPr>
        <w:drawing>
          <wp:anchor distT="0" distB="0" distL="114300" distR="114300" simplePos="0" relativeHeight="251672576" behindDoc="0" locked="0" layoutInCell="1" allowOverlap="1" wp14:anchorId="3B947841" wp14:editId="49D61D78">
            <wp:simplePos x="0" y="0"/>
            <wp:positionH relativeFrom="column">
              <wp:posOffset>1149899</wp:posOffset>
            </wp:positionH>
            <wp:positionV relativeFrom="paragraph">
              <wp:posOffset>28069</wp:posOffset>
            </wp:positionV>
            <wp:extent cx="3533313" cy="872423"/>
            <wp:effectExtent l="0" t="0" r="0" b="4445"/>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 Obdam Staalbou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3313" cy="872423"/>
                    </a:xfrm>
                    <a:prstGeom prst="rect">
                      <a:avLst/>
                    </a:prstGeom>
                  </pic:spPr>
                </pic:pic>
              </a:graphicData>
            </a:graphic>
            <wp14:sizeRelH relativeFrom="page">
              <wp14:pctWidth>0</wp14:pctWidth>
            </wp14:sizeRelH>
            <wp14:sizeRelV relativeFrom="page">
              <wp14:pctHeight>0</wp14:pctHeight>
            </wp14:sizeRelV>
          </wp:anchor>
        </w:drawing>
      </w:r>
    </w:p>
    <w:p w14:paraId="2AC2BDA6" w14:textId="77777777" w:rsidR="00E93708" w:rsidRDefault="00E93708" w:rsidP="00AD4F9C">
      <w:pPr>
        <w:rPr>
          <w:rStyle w:val="Subtielebenadrukking"/>
          <w:rFonts w:ascii="Verdana" w:hAnsi="Verdana"/>
          <w:sz w:val="20"/>
          <w:szCs w:val="20"/>
        </w:rPr>
      </w:pPr>
    </w:p>
    <w:p w14:paraId="0BF26625" w14:textId="77777777" w:rsidR="00E93708" w:rsidRDefault="00E93708" w:rsidP="00AD4F9C">
      <w:pPr>
        <w:rPr>
          <w:rStyle w:val="Subtielebenadrukking"/>
          <w:rFonts w:ascii="Verdana" w:hAnsi="Verdana"/>
          <w:sz w:val="20"/>
          <w:szCs w:val="20"/>
        </w:rPr>
      </w:pPr>
    </w:p>
    <w:p w14:paraId="6D454EF0" w14:textId="77777777" w:rsidR="00E93708" w:rsidRDefault="00E93708" w:rsidP="00AD4F9C">
      <w:pPr>
        <w:rPr>
          <w:rStyle w:val="Subtielebenadrukking"/>
          <w:rFonts w:ascii="Verdana" w:hAnsi="Verdana"/>
          <w:sz w:val="20"/>
          <w:szCs w:val="20"/>
        </w:rPr>
      </w:pPr>
    </w:p>
    <w:p w14:paraId="16F2418E" w14:textId="77777777" w:rsidR="00E93708" w:rsidRDefault="00E93708" w:rsidP="00AD4F9C">
      <w:pPr>
        <w:rPr>
          <w:rStyle w:val="Subtielebenadrukking"/>
          <w:rFonts w:ascii="Verdana" w:hAnsi="Verdana"/>
          <w:sz w:val="20"/>
          <w:szCs w:val="20"/>
        </w:rPr>
      </w:pPr>
    </w:p>
    <w:p w14:paraId="66C99B82" w14:textId="77777777" w:rsidR="00E93708" w:rsidRDefault="00E93708" w:rsidP="00AD4F9C">
      <w:pPr>
        <w:rPr>
          <w:rStyle w:val="Subtielebenadrukking"/>
          <w:rFonts w:ascii="Verdana" w:hAnsi="Verdana"/>
          <w:sz w:val="20"/>
          <w:szCs w:val="20"/>
        </w:rPr>
      </w:pPr>
    </w:p>
    <w:p w14:paraId="5F5FA989" w14:textId="77777777" w:rsidR="00E93708" w:rsidRDefault="00E93708" w:rsidP="00AD4F9C">
      <w:pPr>
        <w:rPr>
          <w:rStyle w:val="Subtielebenadrukking"/>
          <w:rFonts w:ascii="Verdana" w:hAnsi="Verdana"/>
          <w:sz w:val="20"/>
          <w:szCs w:val="20"/>
        </w:rPr>
      </w:pPr>
    </w:p>
    <w:p w14:paraId="73F7C867" w14:textId="77777777" w:rsidR="00E93708" w:rsidRDefault="00E93708" w:rsidP="00AD4F9C">
      <w:pPr>
        <w:rPr>
          <w:rStyle w:val="Subtielebenadrukking"/>
          <w:rFonts w:ascii="Verdana" w:hAnsi="Verdana"/>
          <w:sz w:val="20"/>
          <w:szCs w:val="20"/>
        </w:rPr>
      </w:pPr>
    </w:p>
    <w:p w14:paraId="03D01D3E" w14:textId="77777777" w:rsidR="00E93708" w:rsidRDefault="00E93708" w:rsidP="00AD4F9C">
      <w:pPr>
        <w:rPr>
          <w:rStyle w:val="Subtielebenadrukking"/>
          <w:rFonts w:ascii="Verdana" w:hAnsi="Verdana"/>
          <w:sz w:val="20"/>
          <w:szCs w:val="20"/>
        </w:rPr>
      </w:pPr>
    </w:p>
    <w:p w14:paraId="61FE96E2" w14:textId="77777777" w:rsidR="00E93708" w:rsidRPr="00E93708" w:rsidRDefault="00E93708" w:rsidP="00AD4F9C">
      <w:pPr>
        <w:rPr>
          <w:rStyle w:val="Subtielebenadrukking"/>
          <w:rFonts w:ascii="Verdana" w:hAnsi="Verdana"/>
          <w:sz w:val="20"/>
          <w:szCs w:val="20"/>
        </w:rPr>
      </w:pPr>
    </w:p>
    <w:p w14:paraId="7EEF4140" w14:textId="77777777" w:rsidR="00E93708" w:rsidRDefault="00E93708" w:rsidP="00AD4F9C">
      <w:pPr>
        <w:rPr>
          <w:rStyle w:val="Subtielebenadrukking"/>
          <w:rFonts w:ascii="Verdana" w:hAnsi="Verdana"/>
        </w:rPr>
      </w:pPr>
    </w:p>
    <w:p w14:paraId="3BA73CB2" w14:textId="77777777" w:rsidR="00E93708" w:rsidRDefault="002B039D" w:rsidP="00AD4F9C">
      <w:pPr>
        <w:rPr>
          <w:rStyle w:val="Subtielebenadrukking"/>
          <w:rFonts w:ascii="Verdana" w:hAnsi="Verdana"/>
        </w:rPr>
      </w:pPr>
      <w:r w:rsidRPr="00AD4F9C">
        <w:rPr>
          <w:noProof/>
          <w:lang w:eastAsia="nl-NL"/>
        </w:rPr>
        <mc:AlternateContent>
          <mc:Choice Requires="wps">
            <w:drawing>
              <wp:anchor distT="0" distB="0" distL="114300" distR="114300" simplePos="0" relativeHeight="251666432" behindDoc="0" locked="0" layoutInCell="1" allowOverlap="1" wp14:anchorId="363565DA" wp14:editId="39912D32">
                <wp:simplePos x="0" y="0"/>
                <wp:positionH relativeFrom="column">
                  <wp:posOffset>-792905</wp:posOffset>
                </wp:positionH>
                <wp:positionV relativeFrom="page">
                  <wp:posOffset>7465960</wp:posOffset>
                </wp:positionV>
                <wp:extent cx="3861787" cy="1654175"/>
                <wp:effectExtent l="0" t="0" r="0" b="0"/>
                <wp:wrapNone/>
                <wp:docPr id="8" name="Tekstvak 8"/>
                <wp:cNvGraphicFramePr/>
                <a:graphic xmlns:a="http://schemas.openxmlformats.org/drawingml/2006/main">
                  <a:graphicData uri="http://schemas.microsoft.com/office/word/2010/wordprocessingShape">
                    <wps:wsp>
                      <wps:cNvSpPr txBox="1"/>
                      <wps:spPr>
                        <a:xfrm>
                          <a:off x="0" y="0"/>
                          <a:ext cx="3861787" cy="1654175"/>
                        </a:xfrm>
                        <a:prstGeom prst="rect">
                          <a:avLst/>
                        </a:prstGeom>
                        <a:noFill/>
                        <a:ln w="6350">
                          <a:noFill/>
                        </a:ln>
                      </wps:spPr>
                      <wps:txbx>
                        <w:txbxContent>
                          <w:p w14:paraId="44E12978" w14:textId="77777777" w:rsidR="002A1F62" w:rsidRPr="002B039D" w:rsidRDefault="002A1F62" w:rsidP="00427E6B">
                            <w:pPr>
                              <w:rPr>
                                <w:rFonts w:ascii="Verdana" w:hAnsi="Verdana"/>
                              </w:rPr>
                            </w:pPr>
                            <w:r w:rsidRPr="00427E6B">
                              <w:rPr>
                                <w:rFonts w:ascii="Verdana" w:hAnsi="Verdana"/>
                                <w:b/>
                              </w:rPr>
                              <w:t>Opdrachtgever:</w:t>
                            </w:r>
                            <w:r w:rsidRPr="00427E6B">
                              <w:rPr>
                                <w:rFonts w:ascii="Verdana" w:hAnsi="Verdana"/>
                              </w:rPr>
                              <w:t xml:space="preserve"> </w:t>
                            </w:r>
                            <w:r w:rsidRPr="002B039D">
                              <w:rPr>
                                <w:rFonts w:ascii="Verdana" w:hAnsi="Verdana"/>
                              </w:rPr>
                              <w:t>Vic Obdam Staalbouw B.V.</w:t>
                            </w:r>
                          </w:p>
                          <w:p w14:paraId="0D00C839" w14:textId="77777777" w:rsidR="002A1F62" w:rsidRPr="002B039D" w:rsidRDefault="002A1F62" w:rsidP="00427E6B">
                            <w:pPr>
                              <w:rPr>
                                <w:rFonts w:ascii="Verdana" w:hAnsi="Verdana"/>
                              </w:rPr>
                            </w:pPr>
                            <w:r w:rsidRPr="002B039D">
                              <w:rPr>
                                <w:rFonts w:ascii="Verdana" w:hAnsi="Verdana"/>
                                <w:b/>
                              </w:rPr>
                              <w:t xml:space="preserve">Naam: </w:t>
                            </w:r>
                            <w:r w:rsidRPr="002B039D">
                              <w:rPr>
                                <w:rFonts w:ascii="Verdana" w:hAnsi="Verdana"/>
                              </w:rPr>
                              <w:t>G. van Obdam</w:t>
                            </w:r>
                          </w:p>
                          <w:p w14:paraId="720DEE33" w14:textId="77777777" w:rsidR="002A1F62" w:rsidRDefault="002A1F62" w:rsidP="002B039D">
                            <w:pPr>
                              <w:rPr>
                                <w:rFonts w:ascii="Verdana" w:hAnsi="Verdana"/>
                              </w:rPr>
                            </w:pPr>
                          </w:p>
                          <w:p w14:paraId="1B77FCE9" w14:textId="23AA9086" w:rsidR="002A1F62" w:rsidRPr="002B039D" w:rsidRDefault="002A1F62" w:rsidP="002B039D">
                            <w:pPr>
                              <w:rPr>
                                <w:rFonts w:ascii="Verdana" w:hAnsi="Verdana"/>
                              </w:rPr>
                            </w:pPr>
                            <w:r>
                              <w:rPr>
                                <w:rFonts w:ascii="Verdana" w:hAnsi="Verdana"/>
                              </w:rPr>
                              <w:t>Daan Meily</w:t>
                            </w:r>
                            <w:r w:rsidRPr="002B039D">
                              <w:rPr>
                                <w:rFonts w:ascii="Verdana" w:hAnsi="Verdana"/>
                              </w:rPr>
                              <w:br/>
                              <w:t>De Duurzame Adviseurs</w:t>
                            </w:r>
                          </w:p>
                          <w:p w14:paraId="652E3D26" w14:textId="77777777" w:rsidR="002A1F62" w:rsidRPr="00427E6B" w:rsidRDefault="002A1F62" w:rsidP="00427E6B">
                            <w:pPr>
                              <w:rPr>
                                <w:rFonts w:ascii="Verdana" w:hAnsi="Verdana"/>
                                <w:color w:val="FFFFFF" w:themeColor="background1"/>
                              </w:rPr>
                            </w:pPr>
                          </w:p>
                          <w:p w14:paraId="39ECD816" w14:textId="77777777" w:rsidR="002A1F62" w:rsidRPr="00427E6B" w:rsidRDefault="002A1F62" w:rsidP="00427E6B">
                            <w:pPr>
                              <w:rPr>
                                <w:rFonts w:ascii="Verdana" w:hAnsi="Verdana"/>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565DA" id="_x0000_t202" coordsize="21600,21600" o:spt="202" path="m,l,21600r21600,l21600,xe">
                <v:stroke joinstyle="miter"/>
                <v:path gradientshapeok="t" o:connecttype="rect"/>
              </v:shapetype>
              <v:shape id="Tekstvak 8" o:spid="_x0000_s1026" type="#_x0000_t202" style="position:absolute;margin-left:-62.45pt;margin-top:587.85pt;width:304.1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" filled="f" stroked="f" strokeweight=".5pt">
                <v:textbox>
                  <w:txbxContent>
                    <w:p w14:paraId="44E12978" w14:textId="77777777" w:rsidR="002A1F62" w:rsidRPr="002B039D" w:rsidRDefault="002A1F62" w:rsidP="00427E6B">
                      <w:pPr>
                        <w:rPr>
                          <w:rFonts w:ascii="Verdana" w:hAnsi="Verdana"/>
                        </w:rPr>
                      </w:pPr>
                      <w:r w:rsidRPr="00427E6B">
                        <w:rPr>
                          <w:rFonts w:ascii="Verdana" w:hAnsi="Verdana"/>
                          <w:b/>
                        </w:rPr>
                        <w:t>Opdrachtgever:</w:t>
                      </w:r>
                      <w:r w:rsidRPr="00427E6B">
                        <w:rPr>
                          <w:rFonts w:ascii="Verdana" w:hAnsi="Verdana"/>
                        </w:rPr>
                        <w:t xml:space="preserve"> </w:t>
                      </w:r>
                      <w:r w:rsidRPr="002B039D">
                        <w:rPr>
                          <w:rFonts w:ascii="Verdana" w:hAnsi="Verdana"/>
                        </w:rPr>
                        <w:t>Vic Obdam Staalbouw B.V.</w:t>
                      </w:r>
                    </w:p>
                    <w:p w14:paraId="0D00C839" w14:textId="77777777" w:rsidR="002A1F62" w:rsidRPr="002B039D" w:rsidRDefault="002A1F62" w:rsidP="00427E6B">
                      <w:pPr>
                        <w:rPr>
                          <w:rFonts w:ascii="Verdana" w:hAnsi="Verdana"/>
                        </w:rPr>
                      </w:pPr>
                      <w:r w:rsidRPr="002B039D">
                        <w:rPr>
                          <w:rFonts w:ascii="Verdana" w:hAnsi="Verdana"/>
                          <w:b/>
                        </w:rPr>
                        <w:t xml:space="preserve">Naam: </w:t>
                      </w:r>
                      <w:r w:rsidRPr="002B039D">
                        <w:rPr>
                          <w:rFonts w:ascii="Verdana" w:hAnsi="Verdana"/>
                        </w:rPr>
                        <w:t>G. van Obdam</w:t>
                      </w:r>
                    </w:p>
                    <w:p w14:paraId="720DEE33" w14:textId="77777777" w:rsidR="002A1F62" w:rsidRDefault="002A1F62" w:rsidP="002B039D">
                      <w:pPr>
                        <w:rPr>
                          <w:rFonts w:ascii="Verdana" w:hAnsi="Verdana"/>
                        </w:rPr>
                      </w:pPr>
                    </w:p>
                    <w:p w14:paraId="1B77FCE9" w14:textId="23AA9086" w:rsidR="002A1F62" w:rsidRPr="002B039D" w:rsidRDefault="002A1F62" w:rsidP="002B039D">
                      <w:pPr>
                        <w:rPr>
                          <w:rFonts w:ascii="Verdana" w:hAnsi="Verdana"/>
                        </w:rPr>
                      </w:pPr>
                      <w:r>
                        <w:rPr>
                          <w:rFonts w:ascii="Verdana" w:hAnsi="Verdana"/>
                        </w:rPr>
                        <w:t>Daan Meily</w:t>
                      </w:r>
                      <w:r w:rsidRPr="002B039D">
                        <w:rPr>
                          <w:rFonts w:ascii="Verdana" w:hAnsi="Verdana"/>
                        </w:rPr>
                        <w:br/>
                        <w:t>De Duurzame Adviseurs</w:t>
                      </w:r>
                    </w:p>
                    <w:p w14:paraId="652E3D26" w14:textId="77777777" w:rsidR="002A1F62" w:rsidRPr="00427E6B" w:rsidRDefault="002A1F62" w:rsidP="00427E6B">
                      <w:pPr>
                        <w:rPr>
                          <w:rFonts w:ascii="Verdana" w:hAnsi="Verdana"/>
                          <w:color w:val="FFFFFF" w:themeColor="background1"/>
                        </w:rPr>
                      </w:pPr>
                    </w:p>
                    <w:p w14:paraId="39ECD816" w14:textId="77777777" w:rsidR="002A1F62" w:rsidRPr="00427E6B" w:rsidRDefault="002A1F62" w:rsidP="00427E6B">
                      <w:pPr>
                        <w:rPr>
                          <w:rFonts w:ascii="Verdana" w:hAnsi="Verdana"/>
                          <w:color w:val="000000" w:themeColor="text1"/>
                        </w:rPr>
                      </w:pPr>
                    </w:p>
                  </w:txbxContent>
                </v:textbox>
                <w10:wrap anchory="page"/>
              </v:shape>
            </w:pict>
          </mc:Fallback>
        </mc:AlternateContent>
      </w:r>
    </w:p>
    <w:p w14:paraId="19D049AA" w14:textId="77777777" w:rsidR="002518FA" w:rsidRPr="00AD4F9C" w:rsidRDefault="002518FA" w:rsidP="00AD4F9C">
      <w:pPr>
        <w:rPr>
          <w:rStyle w:val="Subtielebenadrukking"/>
          <w:rFonts w:ascii="Verdana" w:hAnsi="Verdana"/>
        </w:rPr>
      </w:pPr>
      <w:r w:rsidRPr="00AD4F9C">
        <w:rPr>
          <w:rStyle w:val="Subtielebenadrukking"/>
          <w:rFonts w:ascii="Verdana" w:hAnsi="Verdana"/>
        </w:rPr>
        <w:br w:type="page"/>
      </w:r>
    </w:p>
    <w:p w14:paraId="66A6BFCB" w14:textId="77777777" w:rsidR="002518FA" w:rsidRPr="0066217E" w:rsidRDefault="002518FA" w:rsidP="00AD4F9C">
      <w:pPr>
        <w:pStyle w:val="Kop1"/>
        <w:rPr>
          <w:rStyle w:val="Subtielebenadrukking"/>
          <w:rFonts w:ascii="Verdana" w:hAnsi="Verdana"/>
          <w:iCs w:val="0"/>
          <w:color w:val="6ABE93"/>
        </w:rPr>
      </w:pPr>
      <w:bookmarkStart w:id="0" w:name="_Toc532283000"/>
      <w:bookmarkStart w:id="1" w:name="_Toc18488471"/>
      <w:r w:rsidRPr="0066217E">
        <w:rPr>
          <w:rStyle w:val="Subtielebenadrukking"/>
          <w:rFonts w:ascii="Verdana" w:hAnsi="Verdana"/>
          <w:iCs w:val="0"/>
          <w:color w:val="6ABE93"/>
        </w:rPr>
        <w:lastRenderedPageBreak/>
        <w:t>Inhoudsopgave</w:t>
      </w:r>
      <w:bookmarkEnd w:id="0"/>
      <w:bookmarkEnd w:id="1"/>
    </w:p>
    <w:p w14:paraId="2618C210" w14:textId="77777777" w:rsidR="00414F40" w:rsidRPr="00414F40" w:rsidRDefault="002518FA">
      <w:pPr>
        <w:pStyle w:val="Inhopg1"/>
        <w:tabs>
          <w:tab w:val="right" w:leader="dot" w:pos="9056"/>
        </w:tabs>
        <w:rPr>
          <w:rFonts w:ascii="Verdana" w:eastAsiaTheme="minorEastAsia" w:hAnsi="Verdana"/>
          <w:b w:val="0"/>
          <w:bCs w:val="0"/>
          <w:caps w:val="0"/>
          <w:noProof/>
          <w:sz w:val="24"/>
          <w:szCs w:val="24"/>
          <w:lang w:eastAsia="nl-NL"/>
        </w:rPr>
      </w:pPr>
      <w:r w:rsidRPr="00414F40">
        <w:rPr>
          <w:rStyle w:val="Subtielebenadrukking"/>
          <w:rFonts w:ascii="Verdana" w:hAnsi="Verdana"/>
          <w:b w:val="0"/>
          <w:sz w:val="21"/>
          <w:szCs w:val="21"/>
        </w:rPr>
        <w:fldChar w:fldCharType="begin"/>
      </w:r>
      <w:r w:rsidRPr="00414F40">
        <w:rPr>
          <w:rStyle w:val="Subtielebenadrukking"/>
          <w:rFonts w:ascii="Verdana" w:hAnsi="Verdana"/>
          <w:b w:val="0"/>
          <w:sz w:val="21"/>
          <w:szCs w:val="21"/>
        </w:rPr>
        <w:instrText xml:space="preserve"> TOC \o "1-3" \h \z \u </w:instrText>
      </w:r>
      <w:r w:rsidRPr="00414F40">
        <w:rPr>
          <w:rStyle w:val="Subtielebenadrukking"/>
          <w:rFonts w:ascii="Verdana" w:hAnsi="Verdana"/>
          <w:b w:val="0"/>
          <w:sz w:val="21"/>
          <w:szCs w:val="21"/>
        </w:rPr>
        <w:fldChar w:fldCharType="separate"/>
      </w:r>
      <w:hyperlink w:anchor="_Toc18488471" w:history="1">
        <w:r w:rsidR="00414F40" w:rsidRPr="00414F40">
          <w:rPr>
            <w:rStyle w:val="Hyperlink"/>
            <w:rFonts w:ascii="Verdana" w:hAnsi="Verdana"/>
            <w:noProof/>
          </w:rPr>
          <w:t>Inhoudsopgave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_Toc18488471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w:t>
        </w:r>
        <w:r w:rsidR="00414F40" w:rsidRPr="00414F40">
          <w:rPr>
            <w:rFonts w:ascii="Verdana" w:hAnsi="Verdana"/>
            <w:noProof/>
            <w:webHidden/>
          </w:rPr>
          <w:fldChar w:fldCharType="end"/>
        </w:r>
      </w:hyperlink>
    </w:p>
    <w:p w14:paraId="1ED9A832"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472" w:history="1">
        <w:r w:rsidR="00414F40" w:rsidRPr="00414F40">
          <w:rPr>
            <w:rStyle w:val="Hyperlink"/>
            <w:rFonts w:ascii="Verdana" w:hAnsi="Verdana"/>
            <w:noProof/>
          </w:rPr>
          <w:t>1</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Inleiding en verantwoording</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_Toc18488472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4</w:t>
        </w:r>
        <w:r w:rsidR="00414F40" w:rsidRPr="00414F40">
          <w:rPr>
            <w:rFonts w:ascii="Verdana" w:hAnsi="Verdana"/>
            <w:noProof/>
            <w:webHidden/>
          </w:rPr>
          <w:fldChar w:fldCharType="end"/>
        </w:r>
      </w:hyperlink>
    </w:p>
    <w:p w14:paraId="1F164B7A"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73" w:history="1">
        <w:r w:rsidR="00414F40" w:rsidRPr="00414F40">
          <w:rPr>
            <w:rStyle w:val="Hyperlink"/>
            <w:rFonts w:ascii="Verdana" w:hAnsi="Verdana"/>
            <w:noProof/>
          </w:rPr>
          <w:t>1.1</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Leeswijzer</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_Toc18488473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5</w:t>
        </w:r>
        <w:r w:rsidR="00414F40" w:rsidRPr="00414F40">
          <w:rPr>
            <w:rFonts w:ascii="Verdana" w:hAnsi="Verdana"/>
            <w:noProof/>
            <w:webHidden/>
          </w:rPr>
          <w:fldChar w:fldCharType="end"/>
        </w:r>
      </w:hyperlink>
    </w:p>
    <w:p w14:paraId="355A3B79"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474" w:history="1">
        <w:r w:rsidR="00414F40" w:rsidRPr="00414F40">
          <w:rPr>
            <w:rStyle w:val="Hyperlink"/>
            <w:rFonts w:ascii="Verdana" w:hAnsi="Verdana"/>
            <w:noProof/>
          </w:rPr>
          <w:t>2</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Beschrijving van de organisatie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_Toc18488474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6</w:t>
        </w:r>
        <w:r w:rsidR="00414F40" w:rsidRPr="00414F40">
          <w:rPr>
            <w:rFonts w:ascii="Verdana" w:hAnsi="Verdana"/>
            <w:noProof/>
            <w:webHidden/>
          </w:rPr>
          <w:fldChar w:fldCharType="end"/>
        </w:r>
      </w:hyperlink>
    </w:p>
    <w:p w14:paraId="61A8549E"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75" w:history="1">
        <w:r w:rsidR="00414F40" w:rsidRPr="00414F40">
          <w:rPr>
            <w:rStyle w:val="Hyperlink"/>
            <w:rFonts w:ascii="Verdana" w:hAnsi="Verdana"/>
            <w:noProof/>
          </w:rPr>
          <w:t>2.1</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Statement bedrijfsgrootte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_Toc18488475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6</w:t>
        </w:r>
        <w:r w:rsidR="00414F40" w:rsidRPr="00414F40">
          <w:rPr>
            <w:rFonts w:ascii="Verdana" w:hAnsi="Verdana"/>
            <w:noProof/>
            <w:webHidden/>
          </w:rPr>
          <w:fldChar w:fldCharType="end"/>
        </w:r>
      </w:hyperlink>
    </w:p>
    <w:p w14:paraId="11C30C11"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76" w:history="1">
        <w:r w:rsidR="00414F40" w:rsidRPr="00414F40">
          <w:rPr>
            <w:rStyle w:val="Hyperlink"/>
            <w:rFonts w:ascii="Verdana" w:hAnsi="Verdana"/>
            <w:noProof/>
          </w:rPr>
          <w:t>2.2</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Project met gunningvoordeel</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_Toc18488476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7</w:t>
        </w:r>
        <w:r w:rsidR="00414F40" w:rsidRPr="00414F40">
          <w:rPr>
            <w:rFonts w:ascii="Verdana" w:hAnsi="Verdana"/>
            <w:noProof/>
            <w:webHidden/>
          </w:rPr>
          <w:fldChar w:fldCharType="end"/>
        </w:r>
      </w:hyperlink>
    </w:p>
    <w:p w14:paraId="02B2936A"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477" w:history="1">
        <w:r w:rsidR="00414F40" w:rsidRPr="00414F40">
          <w:rPr>
            <w:rStyle w:val="Hyperlink"/>
            <w:rFonts w:ascii="Verdana" w:hAnsi="Verdana"/>
            <w:noProof/>
          </w:rPr>
          <w:t>3</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Emissie-inventaris rapport</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_Toc18488477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8</w:t>
        </w:r>
        <w:r w:rsidR="00414F40" w:rsidRPr="00414F40">
          <w:rPr>
            <w:rFonts w:ascii="Verdana" w:hAnsi="Verdana"/>
            <w:noProof/>
            <w:webHidden/>
          </w:rPr>
          <w:fldChar w:fldCharType="end"/>
        </w:r>
      </w:hyperlink>
    </w:p>
    <w:p w14:paraId="17CDF592"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78" w:history="1">
        <w:r w:rsidR="00414F40" w:rsidRPr="00414F40">
          <w:rPr>
            <w:rStyle w:val="Hyperlink"/>
            <w:rFonts w:ascii="Verdana" w:hAnsi="Verdana"/>
            <w:noProof/>
          </w:rPr>
          <w:t>3.1</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Verantwoordelijke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_Toc18488478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8</w:t>
        </w:r>
        <w:r w:rsidR="00414F40" w:rsidRPr="00414F40">
          <w:rPr>
            <w:rFonts w:ascii="Verdana" w:hAnsi="Verdana"/>
            <w:noProof/>
            <w:webHidden/>
          </w:rPr>
          <w:fldChar w:fldCharType="end"/>
        </w:r>
      </w:hyperlink>
    </w:p>
    <w:p w14:paraId="53528E06"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79" w:history="1">
        <w:r w:rsidR="00414F40" w:rsidRPr="00414F40">
          <w:rPr>
            <w:rStyle w:val="Hyperlink"/>
            <w:rFonts w:ascii="Verdana" w:hAnsi="Verdana"/>
            <w:noProof/>
          </w:rPr>
          <w:t>3.2</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Basisjaar en rapportage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_Toc18488479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8</w:t>
        </w:r>
        <w:r w:rsidR="00414F40" w:rsidRPr="00414F40">
          <w:rPr>
            <w:rFonts w:ascii="Verdana" w:hAnsi="Verdana"/>
            <w:noProof/>
            <w:webHidden/>
          </w:rPr>
          <w:fldChar w:fldCharType="end"/>
        </w:r>
      </w:hyperlink>
    </w:p>
    <w:p w14:paraId="211F5E90"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80" w:history="1">
        <w:r w:rsidR="00414F40" w:rsidRPr="00414F40">
          <w:rPr>
            <w:rStyle w:val="Hyperlink"/>
            <w:rFonts w:ascii="Verdana" w:hAnsi="Verdana"/>
            <w:noProof/>
          </w:rPr>
          <w:t>3.3</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Afbakening</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_Toc18488480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8</w:t>
        </w:r>
        <w:r w:rsidR="00414F40" w:rsidRPr="00414F40">
          <w:rPr>
            <w:rFonts w:ascii="Verdana" w:hAnsi="Verdana"/>
            <w:noProof/>
            <w:webHidden/>
          </w:rPr>
          <w:fldChar w:fldCharType="end"/>
        </w:r>
      </w:hyperlink>
    </w:p>
    <w:p w14:paraId="4B7B80BF"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81" w:history="1">
        <w:r w:rsidR="00414F40" w:rsidRPr="00414F40">
          <w:rPr>
            <w:rStyle w:val="Hyperlink"/>
            <w:rFonts w:ascii="Verdana" w:hAnsi="Verdana"/>
            <w:noProof/>
          </w:rPr>
          <w:t>3.4</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Directe- en indirecte GHG-emissies</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_Toc18488481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8</w:t>
        </w:r>
        <w:r w:rsidR="00414F40" w:rsidRPr="00414F40">
          <w:rPr>
            <w:rFonts w:ascii="Verdana" w:hAnsi="Verdana"/>
            <w:noProof/>
            <w:webHidden/>
          </w:rPr>
          <w:fldChar w:fldCharType="end"/>
        </w:r>
      </w:hyperlink>
    </w:p>
    <w:p w14:paraId="5C06EF55" w14:textId="77777777" w:rsidR="00414F40" w:rsidRPr="00414F40" w:rsidRDefault="002A1F62">
      <w:pPr>
        <w:pStyle w:val="Inhopg3"/>
        <w:rPr>
          <w:rFonts w:eastAsiaTheme="minorEastAsia"/>
          <w:iCs w:val="0"/>
          <w:sz w:val="24"/>
          <w:szCs w:val="24"/>
          <w:lang w:eastAsia="nl-NL"/>
        </w:rPr>
      </w:pPr>
      <w:hyperlink w:anchor="_Toc18488482" w:history="1">
        <w:r w:rsidR="00414F40" w:rsidRPr="00414F40">
          <w:rPr>
            <w:rStyle w:val="Hyperlink"/>
          </w:rPr>
          <w:t>3.4.1</w:t>
        </w:r>
        <w:r w:rsidR="00414F40" w:rsidRPr="00414F40">
          <w:rPr>
            <w:rFonts w:eastAsiaTheme="minorEastAsia"/>
            <w:iCs w:val="0"/>
            <w:sz w:val="24"/>
            <w:szCs w:val="24"/>
            <w:lang w:eastAsia="nl-NL"/>
          </w:rPr>
          <w:tab/>
        </w:r>
        <w:r w:rsidR="00414F40" w:rsidRPr="00414F40">
          <w:rPr>
            <w:rStyle w:val="Hyperlink"/>
          </w:rPr>
          <w:t>Berekende GHG-emissies</w:t>
        </w:r>
        <w:r w:rsidR="00414F40" w:rsidRPr="00414F40">
          <w:rPr>
            <w:webHidden/>
          </w:rPr>
          <w:tab/>
        </w:r>
        <w:r w:rsidR="00414F40" w:rsidRPr="00414F40">
          <w:rPr>
            <w:webHidden/>
          </w:rPr>
          <w:fldChar w:fldCharType="begin"/>
        </w:r>
        <w:r w:rsidR="00414F40" w:rsidRPr="00414F40">
          <w:rPr>
            <w:webHidden/>
          </w:rPr>
          <w:instrText xml:space="preserve"> PAGEREF _Toc18488482 \h </w:instrText>
        </w:r>
        <w:r w:rsidR="00414F40" w:rsidRPr="00414F40">
          <w:rPr>
            <w:webHidden/>
          </w:rPr>
        </w:r>
        <w:r w:rsidR="00414F40" w:rsidRPr="00414F40">
          <w:rPr>
            <w:webHidden/>
          </w:rPr>
          <w:fldChar w:fldCharType="separate"/>
        </w:r>
        <w:r w:rsidR="00414F40" w:rsidRPr="00414F40">
          <w:rPr>
            <w:webHidden/>
          </w:rPr>
          <w:t>8</w:t>
        </w:r>
        <w:r w:rsidR="00414F40" w:rsidRPr="00414F40">
          <w:rPr>
            <w:webHidden/>
          </w:rPr>
          <w:fldChar w:fldCharType="end"/>
        </w:r>
      </w:hyperlink>
    </w:p>
    <w:p w14:paraId="111888D1" w14:textId="77777777" w:rsidR="00414F40" w:rsidRPr="00414F40" w:rsidRDefault="002A1F62">
      <w:pPr>
        <w:pStyle w:val="Inhopg3"/>
        <w:rPr>
          <w:rFonts w:eastAsiaTheme="minorEastAsia"/>
          <w:iCs w:val="0"/>
          <w:sz w:val="24"/>
          <w:szCs w:val="24"/>
          <w:lang w:eastAsia="nl-NL"/>
        </w:rPr>
      </w:pPr>
      <w:hyperlink w:anchor="_Toc18488483" w:history="1">
        <w:r w:rsidR="00414F40" w:rsidRPr="00414F40">
          <w:rPr>
            <w:rStyle w:val="Hyperlink"/>
          </w:rPr>
          <w:t>3.4.2</w:t>
        </w:r>
        <w:r w:rsidR="00414F40" w:rsidRPr="00414F40">
          <w:rPr>
            <w:rFonts w:eastAsiaTheme="minorEastAsia"/>
            <w:iCs w:val="0"/>
            <w:sz w:val="24"/>
            <w:szCs w:val="24"/>
            <w:lang w:eastAsia="nl-NL"/>
          </w:rPr>
          <w:tab/>
        </w:r>
        <w:r w:rsidR="00414F40" w:rsidRPr="00414F40">
          <w:rPr>
            <w:rStyle w:val="Hyperlink"/>
          </w:rPr>
          <w:t>Verbranding biomassa</w:t>
        </w:r>
        <w:r w:rsidR="00414F40" w:rsidRPr="00414F40">
          <w:rPr>
            <w:webHidden/>
          </w:rPr>
          <w:tab/>
        </w:r>
        <w:r w:rsidR="00414F40" w:rsidRPr="00414F40">
          <w:rPr>
            <w:webHidden/>
          </w:rPr>
          <w:fldChar w:fldCharType="begin"/>
        </w:r>
        <w:r w:rsidR="00414F40" w:rsidRPr="00414F40">
          <w:rPr>
            <w:webHidden/>
          </w:rPr>
          <w:instrText xml:space="preserve"> PAGEREF _Toc18488483 \h </w:instrText>
        </w:r>
        <w:r w:rsidR="00414F40" w:rsidRPr="00414F40">
          <w:rPr>
            <w:webHidden/>
          </w:rPr>
        </w:r>
        <w:r w:rsidR="00414F40" w:rsidRPr="00414F40">
          <w:rPr>
            <w:webHidden/>
          </w:rPr>
          <w:fldChar w:fldCharType="separate"/>
        </w:r>
        <w:r w:rsidR="00414F40" w:rsidRPr="00414F40">
          <w:rPr>
            <w:webHidden/>
          </w:rPr>
          <w:t>9</w:t>
        </w:r>
        <w:r w:rsidR="00414F40" w:rsidRPr="00414F40">
          <w:rPr>
            <w:webHidden/>
          </w:rPr>
          <w:fldChar w:fldCharType="end"/>
        </w:r>
      </w:hyperlink>
    </w:p>
    <w:p w14:paraId="754573D8" w14:textId="77777777" w:rsidR="00414F40" w:rsidRPr="00414F40" w:rsidRDefault="002A1F62">
      <w:pPr>
        <w:pStyle w:val="Inhopg3"/>
        <w:rPr>
          <w:rFonts w:eastAsiaTheme="minorEastAsia"/>
          <w:iCs w:val="0"/>
          <w:sz w:val="24"/>
          <w:szCs w:val="24"/>
          <w:lang w:eastAsia="nl-NL"/>
        </w:rPr>
      </w:pPr>
      <w:hyperlink w:anchor="_Toc18488484" w:history="1">
        <w:r w:rsidR="00414F40" w:rsidRPr="00414F40">
          <w:rPr>
            <w:rStyle w:val="Hyperlink"/>
          </w:rPr>
          <w:t>3.4.3</w:t>
        </w:r>
        <w:r w:rsidR="00414F40" w:rsidRPr="00414F40">
          <w:rPr>
            <w:rFonts w:eastAsiaTheme="minorEastAsia"/>
            <w:iCs w:val="0"/>
            <w:sz w:val="24"/>
            <w:szCs w:val="24"/>
            <w:lang w:eastAsia="nl-NL"/>
          </w:rPr>
          <w:tab/>
        </w:r>
        <w:r w:rsidR="00414F40" w:rsidRPr="00414F40">
          <w:rPr>
            <w:rStyle w:val="Hyperlink"/>
          </w:rPr>
          <w:t>GHG-verwijderingen</w:t>
        </w:r>
        <w:r w:rsidR="00414F40" w:rsidRPr="00414F40">
          <w:rPr>
            <w:webHidden/>
          </w:rPr>
          <w:tab/>
        </w:r>
        <w:r w:rsidR="00414F40" w:rsidRPr="00414F40">
          <w:rPr>
            <w:webHidden/>
          </w:rPr>
          <w:fldChar w:fldCharType="begin"/>
        </w:r>
        <w:r w:rsidR="00414F40" w:rsidRPr="00414F40">
          <w:rPr>
            <w:webHidden/>
          </w:rPr>
          <w:instrText xml:space="preserve"> PAGEREF _Toc18488484 \h </w:instrText>
        </w:r>
        <w:r w:rsidR="00414F40" w:rsidRPr="00414F40">
          <w:rPr>
            <w:webHidden/>
          </w:rPr>
        </w:r>
        <w:r w:rsidR="00414F40" w:rsidRPr="00414F40">
          <w:rPr>
            <w:webHidden/>
          </w:rPr>
          <w:fldChar w:fldCharType="separate"/>
        </w:r>
        <w:r w:rsidR="00414F40" w:rsidRPr="00414F40">
          <w:rPr>
            <w:webHidden/>
          </w:rPr>
          <w:t>9</w:t>
        </w:r>
        <w:r w:rsidR="00414F40" w:rsidRPr="00414F40">
          <w:rPr>
            <w:webHidden/>
          </w:rPr>
          <w:fldChar w:fldCharType="end"/>
        </w:r>
      </w:hyperlink>
    </w:p>
    <w:p w14:paraId="047A0EF9" w14:textId="77777777" w:rsidR="00414F40" w:rsidRPr="00414F40" w:rsidRDefault="002A1F62">
      <w:pPr>
        <w:pStyle w:val="Inhopg3"/>
        <w:rPr>
          <w:rFonts w:eastAsiaTheme="minorEastAsia"/>
          <w:iCs w:val="0"/>
          <w:sz w:val="24"/>
          <w:szCs w:val="24"/>
          <w:lang w:eastAsia="nl-NL"/>
        </w:rPr>
      </w:pPr>
      <w:hyperlink w:anchor="_Toc18488485" w:history="1">
        <w:r w:rsidR="00414F40" w:rsidRPr="00414F40">
          <w:rPr>
            <w:rStyle w:val="Hyperlink"/>
          </w:rPr>
          <w:t>3.4.4</w:t>
        </w:r>
        <w:r w:rsidR="00414F40" w:rsidRPr="00414F40">
          <w:rPr>
            <w:rFonts w:eastAsiaTheme="minorEastAsia"/>
            <w:iCs w:val="0"/>
            <w:sz w:val="24"/>
            <w:szCs w:val="24"/>
            <w:lang w:eastAsia="nl-NL"/>
          </w:rPr>
          <w:tab/>
        </w:r>
        <w:r w:rsidR="00414F40" w:rsidRPr="00414F40">
          <w:rPr>
            <w:rStyle w:val="Hyperlink"/>
          </w:rPr>
          <w:t>Uitzonderingen</w:t>
        </w:r>
        <w:r w:rsidR="00414F40" w:rsidRPr="00414F40">
          <w:rPr>
            <w:webHidden/>
          </w:rPr>
          <w:tab/>
        </w:r>
        <w:r w:rsidR="00414F40" w:rsidRPr="00414F40">
          <w:rPr>
            <w:webHidden/>
          </w:rPr>
          <w:fldChar w:fldCharType="begin"/>
        </w:r>
        <w:r w:rsidR="00414F40" w:rsidRPr="00414F40">
          <w:rPr>
            <w:webHidden/>
          </w:rPr>
          <w:instrText xml:space="preserve"> PAGEREF _Toc18488485 \h </w:instrText>
        </w:r>
        <w:r w:rsidR="00414F40" w:rsidRPr="00414F40">
          <w:rPr>
            <w:webHidden/>
          </w:rPr>
        </w:r>
        <w:r w:rsidR="00414F40" w:rsidRPr="00414F40">
          <w:rPr>
            <w:webHidden/>
          </w:rPr>
          <w:fldChar w:fldCharType="separate"/>
        </w:r>
        <w:r w:rsidR="00414F40" w:rsidRPr="00414F40">
          <w:rPr>
            <w:webHidden/>
          </w:rPr>
          <w:t>9</w:t>
        </w:r>
        <w:r w:rsidR="00414F40" w:rsidRPr="00414F40">
          <w:rPr>
            <w:webHidden/>
          </w:rPr>
          <w:fldChar w:fldCharType="end"/>
        </w:r>
      </w:hyperlink>
    </w:p>
    <w:p w14:paraId="599D1057" w14:textId="77777777" w:rsidR="00414F40" w:rsidRPr="00414F40" w:rsidRDefault="002A1F62">
      <w:pPr>
        <w:pStyle w:val="Inhopg3"/>
        <w:rPr>
          <w:rFonts w:eastAsiaTheme="minorEastAsia"/>
          <w:iCs w:val="0"/>
          <w:sz w:val="24"/>
          <w:szCs w:val="24"/>
          <w:lang w:eastAsia="nl-NL"/>
        </w:rPr>
      </w:pPr>
      <w:hyperlink w:anchor="_Toc18488486" w:history="1">
        <w:r w:rsidR="00414F40" w:rsidRPr="00414F40">
          <w:rPr>
            <w:rStyle w:val="Hyperlink"/>
          </w:rPr>
          <w:t>3.4.5</w:t>
        </w:r>
        <w:r w:rsidR="00414F40" w:rsidRPr="00414F40">
          <w:rPr>
            <w:rFonts w:eastAsiaTheme="minorEastAsia"/>
            <w:iCs w:val="0"/>
            <w:sz w:val="24"/>
            <w:szCs w:val="24"/>
            <w:lang w:eastAsia="nl-NL"/>
          </w:rPr>
          <w:tab/>
        </w:r>
        <w:r w:rsidR="00414F40" w:rsidRPr="00414F40">
          <w:rPr>
            <w:rStyle w:val="Hyperlink"/>
          </w:rPr>
          <w:t>Invloedrijke personen</w:t>
        </w:r>
        <w:r w:rsidR="00414F40" w:rsidRPr="00414F40">
          <w:rPr>
            <w:webHidden/>
          </w:rPr>
          <w:tab/>
        </w:r>
        <w:r w:rsidR="00414F40" w:rsidRPr="00414F40">
          <w:rPr>
            <w:webHidden/>
          </w:rPr>
          <w:fldChar w:fldCharType="begin"/>
        </w:r>
        <w:r w:rsidR="00414F40" w:rsidRPr="00414F40">
          <w:rPr>
            <w:webHidden/>
          </w:rPr>
          <w:instrText xml:space="preserve"> PAGEREF _Toc18488486 \h </w:instrText>
        </w:r>
        <w:r w:rsidR="00414F40" w:rsidRPr="00414F40">
          <w:rPr>
            <w:webHidden/>
          </w:rPr>
        </w:r>
        <w:r w:rsidR="00414F40" w:rsidRPr="00414F40">
          <w:rPr>
            <w:webHidden/>
          </w:rPr>
          <w:fldChar w:fldCharType="separate"/>
        </w:r>
        <w:r w:rsidR="00414F40" w:rsidRPr="00414F40">
          <w:rPr>
            <w:webHidden/>
          </w:rPr>
          <w:t>9</w:t>
        </w:r>
        <w:r w:rsidR="00414F40" w:rsidRPr="00414F40">
          <w:rPr>
            <w:webHidden/>
          </w:rPr>
          <w:fldChar w:fldCharType="end"/>
        </w:r>
      </w:hyperlink>
    </w:p>
    <w:p w14:paraId="7988C80C" w14:textId="77777777" w:rsidR="00414F40" w:rsidRPr="00414F40" w:rsidRDefault="002A1F62">
      <w:pPr>
        <w:pStyle w:val="Inhopg3"/>
        <w:rPr>
          <w:rFonts w:eastAsiaTheme="minorEastAsia"/>
          <w:iCs w:val="0"/>
          <w:sz w:val="24"/>
          <w:szCs w:val="24"/>
          <w:lang w:eastAsia="nl-NL"/>
        </w:rPr>
      </w:pPr>
      <w:hyperlink w:anchor="_Toc18488487" w:history="1">
        <w:r w:rsidR="00414F40" w:rsidRPr="00414F40">
          <w:rPr>
            <w:rStyle w:val="Hyperlink"/>
          </w:rPr>
          <w:t>3.4.6</w:t>
        </w:r>
        <w:r w:rsidR="00414F40" w:rsidRPr="00414F40">
          <w:rPr>
            <w:rFonts w:eastAsiaTheme="minorEastAsia"/>
            <w:iCs w:val="0"/>
            <w:sz w:val="24"/>
            <w:szCs w:val="24"/>
            <w:lang w:eastAsia="nl-NL"/>
          </w:rPr>
          <w:tab/>
        </w:r>
        <w:r w:rsidR="00414F40" w:rsidRPr="00414F40">
          <w:rPr>
            <w:rStyle w:val="Hyperlink"/>
          </w:rPr>
          <w:t>Toekomst</w:t>
        </w:r>
        <w:r w:rsidR="00414F40" w:rsidRPr="00414F40">
          <w:rPr>
            <w:webHidden/>
          </w:rPr>
          <w:tab/>
        </w:r>
        <w:r w:rsidR="00414F40" w:rsidRPr="00414F40">
          <w:rPr>
            <w:webHidden/>
          </w:rPr>
          <w:fldChar w:fldCharType="begin"/>
        </w:r>
        <w:r w:rsidR="00414F40" w:rsidRPr="00414F40">
          <w:rPr>
            <w:webHidden/>
          </w:rPr>
          <w:instrText xml:space="preserve"> PAGEREF _Toc18488487 \h </w:instrText>
        </w:r>
        <w:r w:rsidR="00414F40" w:rsidRPr="00414F40">
          <w:rPr>
            <w:webHidden/>
          </w:rPr>
        </w:r>
        <w:r w:rsidR="00414F40" w:rsidRPr="00414F40">
          <w:rPr>
            <w:webHidden/>
          </w:rPr>
          <w:fldChar w:fldCharType="separate"/>
        </w:r>
        <w:r w:rsidR="00414F40" w:rsidRPr="00414F40">
          <w:rPr>
            <w:webHidden/>
          </w:rPr>
          <w:t>9</w:t>
        </w:r>
        <w:r w:rsidR="00414F40" w:rsidRPr="00414F40">
          <w:rPr>
            <w:webHidden/>
          </w:rPr>
          <w:fldChar w:fldCharType="end"/>
        </w:r>
      </w:hyperlink>
    </w:p>
    <w:p w14:paraId="0F6F6A86" w14:textId="77777777" w:rsidR="00414F40" w:rsidRPr="00414F40" w:rsidRDefault="002A1F62">
      <w:pPr>
        <w:pStyle w:val="Inhopg3"/>
        <w:rPr>
          <w:rFonts w:eastAsiaTheme="minorEastAsia"/>
          <w:iCs w:val="0"/>
          <w:sz w:val="24"/>
          <w:szCs w:val="24"/>
          <w:lang w:eastAsia="nl-NL"/>
        </w:rPr>
      </w:pPr>
      <w:hyperlink w:anchor="_Toc18488488" w:history="1">
        <w:r w:rsidR="00414F40" w:rsidRPr="00414F40">
          <w:rPr>
            <w:rStyle w:val="Hyperlink"/>
          </w:rPr>
          <w:t>3.4.7</w:t>
        </w:r>
        <w:r w:rsidR="00414F40" w:rsidRPr="00414F40">
          <w:rPr>
            <w:rFonts w:eastAsiaTheme="minorEastAsia"/>
            <w:iCs w:val="0"/>
            <w:sz w:val="24"/>
            <w:szCs w:val="24"/>
            <w:lang w:eastAsia="nl-NL"/>
          </w:rPr>
          <w:tab/>
        </w:r>
        <w:r w:rsidR="00414F40" w:rsidRPr="00414F40">
          <w:rPr>
            <w:rStyle w:val="Hyperlink"/>
          </w:rPr>
          <w:t>Significante veranderingen</w:t>
        </w:r>
        <w:r w:rsidR="00414F40" w:rsidRPr="00414F40">
          <w:rPr>
            <w:webHidden/>
          </w:rPr>
          <w:tab/>
        </w:r>
        <w:r w:rsidR="00414F40" w:rsidRPr="00414F40">
          <w:rPr>
            <w:webHidden/>
          </w:rPr>
          <w:fldChar w:fldCharType="begin"/>
        </w:r>
        <w:r w:rsidR="00414F40" w:rsidRPr="00414F40">
          <w:rPr>
            <w:webHidden/>
          </w:rPr>
          <w:instrText xml:space="preserve"> PAGEREF _Toc18488488 \h </w:instrText>
        </w:r>
        <w:r w:rsidR="00414F40" w:rsidRPr="00414F40">
          <w:rPr>
            <w:webHidden/>
          </w:rPr>
        </w:r>
        <w:r w:rsidR="00414F40" w:rsidRPr="00414F40">
          <w:rPr>
            <w:webHidden/>
          </w:rPr>
          <w:fldChar w:fldCharType="separate"/>
        </w:r>
        <w:r w:rsidR="00414F40" w:rsidRPr="00414F40">
          <w:rPr>
            <w:webHidden/>
          </w:rPr>
          <w:t>9</w:t>
        </w:r>
        <w:r w:rsidR="00414F40" w:rsidRPr="00414F40">
          <w:rPr>
            <w:webHidden/>
          </w:rPr>
          <w:fldChar w:fldCharType="end"/>
        </w:r>
      </w:hyperlink>
    </w:p>
    <w:p w14:paraId="40565B64"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89" w:history="1">
        <w:r w:rsidR="00414F40" w:rsidRPr="00414F40">
          <w:rPr>
            <w:rStyle w:val="Hyperlink"/>
            <w:rFonts w:ascii="Verdana" w:hAnsi="Verdana"/>
            <w:noProof/>
          </w:rPr>
          <w:t>3.5</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Kwantificeringsmethoden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_Toc18488489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9</w:t>
        </w:r>
        <w:r w:rsidR="00414F40" w:rsidRPr="00414F40">
          <w:rPr>
            <w:rFonts w:ascii="Verdana" w:hAnsi="Verdana"/>
            <w:noProof/>
            <w:webHidden/>
          </w:rPr>
          <w:fldChar w:fldCharType="end"/>
        </w:r>
      </w:hyperlink>
    </w:p>
    <w:p w14:paraId="4BFCD475"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0" w:history="1">
        <w:r w:rsidR="00414F40" w:rsidRPr="00414F40">
          <w:rPr>
            <w:rStyle w:val="Hyperlink"/>
            <w:rFonts w:ascii="Verdana" w:hAnsi="Verdana"/>
            <w:noProof/>
          </w:rPr>
          <w:t>3.6</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Emissiefactoren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_Toc18488490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10</w:t>
        </w:r>
        <w:r w:rsidR="00414F40" w:rsidRPr="00414F40">
          <w:rPr>
            <w:rFonts w:ascii="Verdana" w:hAnsi="Verdana"/>
            <w:noProof/>
            <w:webHidden/>
          </w:rPr>
          <w:fldChar w:fldCharType="end"/>
        </w:r>
      </w:hyperlink>
    </w:p>
    <w:p w14:paraId="3D6F7122"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1" w:history="1">
        <w:r w:rsidR="00414F40" w:rsidRPr="00414F40">
          <w:rPr>
            <w:rStyle w:val="Hyperlink"/>
            <w:rFonts w:ascii="Verdana" w:hAnsi="Verdana"/>
            <w:noProof/>
          </w:rPr>
          <w:t>3.7</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Onzekerheden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_Toc18488491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10</w:t>
        </w:r>
        <w:r w:rsidR="00414F40" w:rsidRPr="00414F40">
          <w:rPr>
            <w:rFonts w:ascii="Verdana" w:hAnsi="Verdana"/>
            <w:noProof/>
            <w:webHidden/>
          </w:rPr>
          <w:fldChar w:fldCharType="end"/>
        </w:r>
      </w:hyperlink>
    </w:p>
    <w:p w14:paraId="7753FD04"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2" w:history="1">
        <w:r w:rsidR="00414F40" w:rsidRPr="00414F40">
          <w:rPr>
            <w:rStyle w:val="Hyperlink"/>
            <w:rFonts w:ascii="Verdana" w:hAnsi="Verdana"/>
            <w:noProof/>
          </w:rPr>
          <w:t>3.8</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Uitsluitingen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_Toc18488492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10</w:t>
        </w:r>
        <w:r w:rsidR="00414F40" w:rsidRPr="00414F40">
          <w:rPr>
            <w:rFonts w:ascii="Verdana" w:hAnsi="Verdana"/>
            <w:noProof/>
            <w:webHidden/>
          </w:rPr>
          <w:fldChar w:fldCharType="end"/>
        </w:r>
      </w:hyperlink>
    </w:p>
    <w:p w14:paraId="6C1E7039"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3" w:history="1">
        <w:r w:rsidR="00414F40" w:rsidRPr="00414F40">
          <w:rPr>
            <w:rStyle w:val="Hyperlink"/>
            <w:rFonts w:ascii="Verdana" w:hAnsi="Verdana"/>
            <w:noProof/>
          </w:rPr>
          <w:t>3.9</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Verificatie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_Toc18488493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10</w:t>
        </w:r>
        <w:r w:rsidR="00414F40" w:rsidRPr="00414F40">
          <w:rPr>
            <w:rFonts w:ascii="Verdana" w:hAnsi="Verdana"/>
            <w:noProof/>
            <w:webHidden/>
          </w:rPr>
          <w:fldChar w:fldCharType="end"/>
        </w:r>
      </w:hyperlink>
    </w:p>
    <w:p w14:paraId="66C41897"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4" w:history="1">
        <w:r w:rsidR="00414F40" w:rsidRPr="00414F40">
          <w:rPr>
            <w:rStyle w:val="Hyperlink"/>
            <w:rFonts w:ascii="Verdana" w:hAnsi="Verdana"/>
            <w:noProof/>
          </w:rPr>
          <w:t>3.10</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Rapportage volgens ISO 14064-1</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_Toc18488494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11</w:t>
        </w:r>
        <w:r w:rsidR="00414F40" w:rsidRPr="00414F40">
          <w:rPr>
            <w:rFonts w:ascii="Verdana" w:hAnsi="Verdana"/>
            <w:noProof/>
            <w:webHidden/>
          </w:rPr>
          <w:fldChar w:fldCharType="end"/>
        </w:r>
      </w:hyperlink>
    </w:p>
    <w:p w14:paraId="0BF049A0"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495" w:history="1">
        <w:r w:rsidR="00414F40" w:rsidRPr="00414F40">
          <w:rPr>
            <w:rStyle w:val="Hyperlink"/>
            <w:rFonts w:ascii="Verdana" w:hAnsi="Verdana"/>
            <w:noProof/>
          </w:rPr>
          <w:t>4</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Energiemanagement actieprogramma</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_Toc18488495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12</w:t>
        </w:r>
        <w:r w:rsidR="00414F40" w:rsidRPr="00414F40">
          <w:rPr>
            <w:rFonts w:ascii="Verdana" w:hAnsi="Verdana"/>
            <w:noProof/>
            <w:webHidden/>
          </w:rPr>
          <w:fldChar w:fldCharType="end"/>
        </w:r>
      </w:hyperlink>
    </w:p>
    <w:p w14:paraId="1C4540C4"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6" w:history="1">
        <w:r w:rsidR="00414F40" w:rsidRPr="00414F40">
          <w:rPr>
            <w:rStyle w:val="Hyperlink"/>
            <w:rFonts w:ascii="Verdana" w:hAnsi="Verdana"/>
            <w:noProof/>
          </w:rPr>
          <w:t>4.1</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Kwaliteitsmanagementplan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_Toc18488496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12</w:t>
        </w:r>
        <w:r w:rsidR="00414F40" w:rsidRPr="00414F40">
          <w:rPr>
            <w:rFonts w:ascii="Verdana" w:hAnsi="Verdana"/>
            <w:noProof/>
            <w:webHidden/>
          </w:rPr>
          <w:fldChar w:fldCharType="end"/>
        </w:r>
      </w:hyperlink>
    </w:p>
    <w:p w14:paraId="27D2572D"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7" w:history="1">
        <w:r w:rsidR="00414F40" w:rsidRPr="00414F40">
          <w:rPr>
            <w:rStyle w:val="Hyperlink"/>
            <w:rFonts w:ascii="Verdana" w:hAnsi="Verdana"/>
            <w:noProof/>
          </w:rPr>
          <w:t>4.2</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Energiemanagementplan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_Toc18488497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12</w:t>
        </w:r>
        <w:r w:rsidR="00414F40" w:rsidRPr="00414F40">
          <w:rPr>
            <w:rFonts w:ascii="Verdana" w:hAnsi="Verdana"/>
            <w:noProof/>
            <w:webHidden/>
          </w:rPr>
          <w:fldChar w:fldCharType="end"/>
        </w:r>
      </w:hyperlink>
    </w:p>
    <w:p w14:paraId="4B67271F"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8" w:history="1">
        <w:r w:rsidR="00414F40" w:rsidRPr="00414F40">
          <w:rPr>
            <w:rStyle w:val="Hyperlink"/>
            <w:rFonts w:ascii="Verdana" w:hAnsi="Verdana"/>
            <w:noProof/>
          </w:rPr>
          <w:t>4.3</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Energiebeleid</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_Toc18488498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12</w:t>
        </w:r>
        <w:r w:rsidR="00414F40" w:rsidRPr="00414F40">
          <w:rPr>
            <w:rFonts w:ascii="Verdana" w:hAnsi="Verdana"/>
            <w:noProof/>
            <w:webHidden/>
          </w:rPr>
          <w:fldChar w:fldCharType="end"/>
        </w:r>
      </w:hyperlink>
    </w:p>
    <w:p w14:paraId="4F54BEEE"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499" w:history="1">
        <w:r w:rsidR="00414F40" w:rsidRPr="00414F40">
          <w:rPr>
            <w:rStyle w:val="Hyperlink"/>
            <w:rFonts w:ascii="Verdana" w:hAnsi="Verdana"/>
            <w:noProof/>
          </w:rPr>
          <w:t>4.4</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Doelstellingen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_Toc18488499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12</w:t>
        </w:r>
        <w:r w:rsidR="00414F40" w:rsidRPr="00414F40">
          <w:rPr>
            <w:rFonts w:ascii="Verdana" w:hAnsi="Verdana"/>
            <w:noProof/>
            <w:webHidden/>
          </w:rPr>
          <w:fldChar w:fldCharType="end"/>
        </w:r>
      </w:hyperlink>
    </w:p>
    <w:p w14:paraId="012D952B"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00" w:history="1">
        <w:r w:rsidR="00414F40" w:rsidRPr="00414F40">
          <w:rPr>
            <w:rStyle w:val="Hyperlink"/>
            <w:rFonts w:ascii="Verdana" w:hAnsi="Verdana"/>
            <w:noProof/>
          </w:rPr>
          <w:t>4.5</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Uitvoering</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_Toc18488500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13</w:t>
        </w:r>
        <w:r w:rsidR="00414F40" w:rsidRPr="00414F40">
          <w:rPr>
            <w:rFonts w:ascii="Verdana" w:hAnsi="Verdana"/>
            <w:noProof/>
            <w:webHidden/>
          </w:rPr>
          <w:fldChar w:fldCharType="end"/>
        </w:r>
      </w:hyperlink>
    </w:p>
    <w:p w14:paraId="4CC04AE4" w14:textId="77777777" w:rsidR="00414F40" w:rsidRPr="00414F40" w:rsidRDefault="002A1F62">
      <w:pPr>
        <w:pStyle w:val="Inhopg3"/>
        <w:rPr>
          <w:rFonts w:eastAsiaTheme="minorEastAsia"/>
          <w:iCs w:val="0"/>
          <w:sz w:val="24"/>
          <w:szCs w:val="24"/>
          <w:lang w:eastAsia="nl-NL"/>
        </w:rPr>
      </w:pPr>
      <w:hyperlink w:anchor="_Toc18488501" w:history="1">
        <w:r w:rsidR="00414F40" w:rsidRPr="00414F40">
          <w:rPr>
            <w:rStyle w:val="Hyperlink"/>
          </w:rPr>
          <w:t>4.5.1</w:t>
        </w:r>
        <w:r w:rsidR="00414F40" w:rsidRPr="00414F40">
          <w:rPr>
            <w:rFonts w:eastAsiaTheme="minorEastAsia"/>
            <w:iCs w:val="0"/>
            <w:sz w:val="24"/>
            <w:szCs w:val="24"/>
            <w:lang w:eastAsia="nl-NL"/>
          </w:rPr>
          <w:tab/>
        </w:r>
        <w:r w:rsidR="00414F40" w:rsidRPr="00414F40">
          <w:rPr>
            <w:rStyle w:val="Hyperlink"/>
          </w:rPr>
          <w:t>Energieaspecten</w:t>
        </w:r>
        <w:r w:rsidR="00414F40" w:rsidRPr="00414F40">
          <w:rPr>
            <w:webHidden/>
          </w:rPr>
          <w:tab/>
        </w:r>
        <w:r w:rsidR="00414F40" w:rsidRPr="00414F40">
          <w:rPr>
            <w:webHidden/>
          </w:rPr>
          <w:fldChar w:fldCharType="begin"/>
        </w:r>
        <w:r w:rsidR="00414F40" w:rsidRPr="00414F40">
          <w:rPr>
            <w:webHidden/>
          </w:rPr>
          <w:instrText xml:space="preserve"> PAGEREF _Toc18488501 \h </w:instrText>
        </w:r>
        <w:r w:rsidR="00414F40" w:rsidRPr="00414F40">
          <w:rPr>
            <w:webHidden/>
          </w:rPr>
        </w:r>
        <w:r w:rsidR="00414F40" w:rsidRPr="00414F40">
          <w:rPr>
            <w:webHidden/>
          </w:rPr>
          <w:fldChar w:fldCharType="separate"/>
        </w:r>
        <w:r w:rsidR="00414F40" w:rsidRPr="00414F40">
          <w:rPr>
            <w:webHidden/>
          </w:rPr>
          <w:t>13</w:t>
        </w:r>
        <w:r w:rsidR="00414F40" w:rsidRPr="00414F40">
          <w:rPr>
            <w:webHidden/>
          </w:rPr>
          <w:fldChar w:fldCharType="end"/>
        </w:r>
      </w:hyperlink>
    </w:p>
    <w:p w14:paraId="0805F67B" w14:textId="77777777" w:rsidR="00414F40" w:rsidRPr="00414F40" w:rsidRDefault="002A1F62">
      <w:pPr>
        <w:pStyle w:val="Inhopg3"/>
        <w:rPr>
          <w:rFonts w:eastAsiaTheme="minorEastAsia"/>
          <w:iCs w:val="0"/>
          <w:sz w:val="24"/>
          <w:szCs w:val="24"/>
          <w:lang w:eastAsia="nl-NL"/>
        </w:rPr>
      </w:pPr>
      <w:hyperlink w:anchor="_Toc18488502" w:history="1">
        <w:r w:rsidR="00414F40" w:rsidRPr="00414F40">
          <w:rPr>
            <w:rStyle w:val="Hyperlink"/>
          </w:rPr>
          <w:t>4.5.2</w:t>
        </w:r>
        <w:r w:rsidR="00414F40" w:rsidRPr="00414F40">
          <w:rPr>
            <w:rFonts w:eastAsiaTheme="minorEastAsia"/>
            <w:iCs w:val="0"/>
            <w:sz w:val="24"/>
            <w:szCs w:val="24"/>
            <w:lang w:eastAsia="nl-NL"/>
          </w:rPr>
          <w:tab/>
        </w:r>
        <w:r w:rsidR="00414F40" w:rsidRPr="00414F40">
          <w:rPr>
            <w:rStyle w:val="Hyperlink"/>
          </w:rPr>
          <w:t>Referentiejaar</w:t>
        </w:r>
        <w:r w:rsidR="00414F40" w:rsidRPr="00414F40">
          <w:rPr>
            <w:webHidden/>
          </w:rPr>
          <w:tab/>
        </w:r>
        <w:r w:rsidR="00414F40" w:rsidRPr="00414F40">
          <w:rPr>
            <w:webHidden/>
          </w:rPr>
          <w:fldChar w:fldCharType="begin"/>
        </w:r>
        <w:r w:rsidR="00414F40" w:rsidRPr="00414F40">
          <w:rPr>
            <w:webHidden/>
          </w:rPr>
          <w:instrText xml:space="preserve"> PAGEREF _Toc18488502 \h </w:instrText>
        </w:r>
        <w:r w:rsidR="00414F40" w:rsidRPr="00414F40">
          <w:rPr>
            <w:webHidden/>
          </w:rPr>
        </w:r>
        <w:r w:rsidR="00414F40" w:rsidRPr="00414F40">
          <w:rPr>
            <w:webHidden/>
          </w:rPr>
          <w:fldChar w:fldCharType="separate"/>
        </w:r>
        <w:r w:rsidR="00414F40" w:rsidRPr="00414F40">
          <w:rPr>
            <w:webHidden/>
          </w:rPr>
          <w:t>13</w:t>
        </w:r>
        <w:r w:rsidR="00414F40" w:rsidRPr="00414F40">
          <w:rPr>
            <w:webHidden/>
          </w:rPr>
          <w:fldChar w:fldCharType="end"/>
        </w:r>
      </w:hyperlink>
    </w:p>
    <w:p w14:paraId="67CD8FF8" w14:textId="77777777" w:rsidR="00414F40" w:rsidRPr="00414F40" w:rsidRDefault="002A1F62">
      <w:pPr>
        <w:pStyle w:val="Inhopg3"/>
        <w:rPr>
          <w:rFonts w:eastAsiaTheme="minorEastAsia"/>
          <w:iCs w:val="0"/>
          <w:sz w:val="24"/>
          <w:szCs w:val="24"/>
          <w:lang w:eastAsia="nl-NL"/>
        </w:rPr>
      </w:pPr>
      <w:hyperlink w:anchor="_Toc18488503" w:history="1">
        <w:r w:rsidR="00414F40" w:rsidRPr="00414F40">
          <w:rPr>
            <w:rStyle w:val="Hyperlink"/>
          </w:rPr>
          <w:t>4.5.3</w:t>
        </w:r>
        <w:r w:rsidR="00414F40" w:rsidRPr="00414F40">
          <w:rPr>
            <w:rFonts w:eastAsiaTheme="minorEastAsia"/>
            <w:iCs w:val="0"/>
            <w:sz w:val="24"/>
            <w:szCs w:val="24"/>
            <w:lang w:eastAsia="nl-NL"/>
          </w:rPr>
          <w:tab/>
        </w:r>
        <w:r w:rsidR="00414F40" w:rsidRPr="00414F40">
          <w:rPr>
            <w:rStyle w:val="Hyperlink"/>
          </w:rPr>
          <w:t>Reductiedoelstellingen</w:t>
        </w:r>
        <w:r w:rsidR="00414F40" w:rsidRPr="00414F40">
          <w:rPr>
            <w:webHidden/>
          </w:rPr>
          <w:tab/>
        </w:r>
        <w:r w:rsidR="00414F40" w:rsidRPr="00414F40">
          <w:rPr>
            <w:webHidden/>
          </w:rPr>
          <w:fldChar w:fldCharType="begin"/>
        </w:r>
        <w:r w:rsidR="00414F40" w:rsidRPr="00414F40">
          <w:rPr>
            <w:webHidden/>
          </w:rPr>
          <w:instrText xml:space="preserve"> PAGEREF _Toc18488503 \h </w:instrText>
        </w:r>
        <w:r w:rsidR="00414F40" w:rsidRPr="00414F40">
          <w:rPr>
            <w:webHidden/>
          </w:rPr>
        </w:r>
        <w:r w:rsidR="00414F40" w:rsidRPr="00414F40">
          <w:rPr>
            <w:webHidden/>
          </w:rPr>
          <w:fldChar w:fldCharType="separate"/>
        </w:r>
        <w:r w:rsidR="00414F40" w:rsidRPr="00414F40">
          <w:rPr>
            <w:webHidden/>
          </w:rPr>
          <w:t>13</w:t>
        </w:r>
        <w:r w:rsidR="00414F40" w:rsidRPr="00414F40">
          <w:rPr>
            <w:webHidden/>
          </w:rPr>
          <w:fldChar w:fldCharType="end"/>
        </w:r>
      </w:hyperlink>
    </w:p>
    <w:p w14:paraId="5418FB47" w14:textId="77777777" w:rsidR="00414F40" w:rsidRPr="00414F40" w:rsidRDefault="002A1F62">
      <w:pPr>
        <w:pStyle w:val="Inhopg3"/>
        <w:rPr>
          <w:rFonts w:eastAsiaTheme="minorEastAsia"/>
          <w:iCs w:val="0"/>
          <w:sz w:val="24"/>
          <w:szCs w:val="24"/>
          <w:lang w:eastAsia="nl-NL"/>
        </w:rPr>
      </w:pPr>
      <w:hyperlink w:anchor="_Toc18488504" w:history="1">
        <w:r w:rsidR="00414F40" w:rsidRPr="00414F40">
          <w:rPr>
            <w:rStyle w:val="Hyperlink"/>
          </w:rPr>
          <w:t>4.5.4</w:t>
        </w:r>
        <w:r w:rsidR="00414F40" w:rsidRPr="00414F40">
          <w:rPr>
            <w:rFonts w:eastAsiaTheme="minorEastAsia"/>
            <w:iCs w:val="0"/>
            <w:sz w:val="24"/>
            <w:szCs w:val="24"/>
            <w:lang w:eastAsia="nl-NL"/>
          </w:rPr>
          <w:tab/>
        </w:r>
        <w:r w:rsidR="00414F40" w:rsidRPr="00414F40">
          <w:rPr>
            <w:rStyle w:val="Hyperlink"/>
          </w:rPr>
          <w:t>Organisatie van de CO</w:t>
        </w:r>
        <w:r w:rsidR="00414F40" w:rsidRPr="00414F40">
          <w:rPr>
            <w:rStyle w:val="Hyperlink"/>
            <w:vertAlign w:val="subscript"/>
          </w:rPr>
          <w:t>2</w:t>
        </w:r>
        <w:r w:rsidR="00414F40" w:rsidRPr="00414F40">
          <w:rPr>
            <w:rStyle w:val="Hyperlink"/>
          </w:rPr>
          <w:t>-footprint</w:t>
        </w:r>
        <w:r w:rsidR="00414F40" w:rsidRPr="00414F40">
          <w:rPr>
            <w:webHidden/>
          </w:rPr>
          <w:tab/>
        </w:r>
        <w:r w:rsidR="00414F40" w:rsidRPr="00414F40">
          <w:rPr>
            <w:webHidden/>
          </w:rPr>
          <w:fldChar w:fldCharType="begin"/>
        </w:r>
        <w:r w:rsidR="00414F40" w:rsidRPr="00414F40">
          <w:rPr>
            <w:webHidden/>
          </w:rPr>
          <w:instrText xml:space="preserve"> PAGEREF _Toc18488504 \h </w:instrText>
        </w:r>
        <w:r w:rsidR="00414F40" w:rsidRPr="00414F40">
          <w:rPr>
            <w:webHidden/>
          </w:rPr>
        </w:r>
        <w:r w:rsidR="00414F40" w:rsidRPr="00414F40">
          <w:rPr>
            <w:webHidden/>
          </w:rPr>
          <w:fldChar w:fldCharType="separate"/>
        </w:r>
        <w:r w:rsidR="00414F40" w:rsidRPr="00414F40">
          <w:rPr>
            <w:webHidden/>
          </w:rPr>
          <w:t>13</w:t>
        </w:r>
        <w:r w:rsidR="00414F40" w:rsidRPr="00414F40">
          <w:rPr>
            <w:webHidden/>
          </w:rPr>
          <w:fldChar w:fldCharType="end"/>
        </w:r>
      </w:hyperlink>
    </w:p>
    <w:p w14:paraId="5D6CB8FE" w14:textId="0ECB5516" w:rsidR="00414F40" w:rsidRPr="00414F40" w:rsidRDefault="002A1F62">
      <w:pPr>
        <w:pStyle w:val="Inhopg3"/>
        <w:rPr>
          <w:rFonts w:eastAsiaTheme="minorEastAsia"/>
          <w:iCs w:val="0"/>
          <w:sz w:val="24"/>
          <w:szCs w:val="24"/>
          <w:lang w:eastAsia="nl-NL"/>
        </w:rPr>
      </w:pPr>
      <w:hyperlink w:anchor="_Toc18488505" w:history="1">
        <w:r w:rsidR="00414F40" w:rsidRPr="00414F40">
          <w:rPr>
            <w:rStyle w:val="Hyperlink"/>
          </w:rPr>
          <w:t>4.5.5</w:t>
        </w:r>
        <w:r w:rsidR="00414F40" w:rsidRPr="00414F40">
          <w:rPr>
            <w:rFonts w:eastAsiaTheme="minorEastAsia"/>
            <w:iCs w:val="0"/>
            <w:sz w:val="24"/>
            <w:szCs w:val="24"/>
            <w:lang w:eastAsia="nl-NL"/>
          </w:rPr>
          <w:tab/>
        </w:r>
        <w:r w:rsidR="00414F40" w:rsidRPr="00414F40">
          <w:rPr>
            <w:rStyle w:val="Hyperlink"/>
          </w:rPr>
          <w:t xml:space="preserve">Energieverbruik </w:t>
        </w:r>
        <w:r w:rsidR="00C954A4">
          <w:rPr>
            <w:rStyle w:val="Hyperlink"/>
          </w:rPr>
          <w:t>Vic Obdam Staalbouw B.V.</w:t>
        </w:r>
        <w:r w:rsidR="00414F40" w:rsidRPr="00414F40">
          <w:rPr>
            <w:webHidden/>
          </w:rPr>
          <w:tab/>
        </w:r>
        <w:r w:rsidR="00414F40" w:rsidRPr="00414F40">
          <w:rPr>
            <w:webHidden/>
          </w:rPr>
          <w:fldChar w:fldCharType="begin"/>
        </w:r>
        <w:r w:rsidR="00414F40" w:rsidRPr="00414F40">
          <w:rPr>
            <w:webHidden/>
          </w:rPr>
          <w:instrText xml:space="preserve"> PAGEREF _Toc18488505 \h </w:instrText>
        </w:r>
        <w:r w:rsidR="00414F40" w:rsidRPr="00414F40">
          <w:rPr>
            <w:webHidden/>
          </w:rPr>
        </w:r>
        <w:r w:rsidR="00414F40" w:rsidRPr="00414F40">
          <w:rPr>
            <w:webHidden/>
          </w:rPr>
          <w:fldChar w:fldCharType="separate"/>
        </w:r>
        <w:r w:rsidR="00414F40" w:rsidRPr="00414F40">
          <w:rPr>
            <w:webHidden/>
          </w:rPr>
          <w:t>14</w:t>
        </w:r>
        <w:r w:rsidR="00414F40" w:rsidRPr="00414F40">
          <w:rPr>
            <w:webHidden/>
          </w:rPr>
          <w:fldChar w:fldCharType="end"/>
        </w:r>
      </w:hyperlink>
    </w:p>
    <w:p w14:paraId="2F01DF30" w14:textId="77777777" w:rsidR="00414F40" w:rsidRPr="00414F40" w:rsidRDefault="002A1F62">
      <w:pPr>
        <w:pStyle w:val="Inhopg3"/>
        <w:rPr>
          <w:rFonts w:eastAsiaTheme="minorEastAsia"/>
          <w:iCs w:val="0"/>
          <w:sz w:val="24"/>
          <w:szCs w:val="24"/>
          <w:lang w:eastAsia="nl-NL"/>
        </w:rPr>
      </w:pPr>
      <w:hyperlink w:anchor="_Toc18488506" w:history="1">
        <w:r w:rsidR="00414F40" w:rsidRPr="00414F40">
          <w:rPr>
            <w:rStyle w:val="Hyperlink"/>
          </w:rPr>
          <w:t>4.5.6</w:t>
        </w:r>
        <w:r w:rsidR="00414F40" w:rsidRPr="00414F40">
          <w:rPr>
            <w:rFonts w:eastAsiaTheme="minorEastAsia"/>
            <w:iCs w:val="0"/>
            <w:sz w:val="24"/>
            <w:szCs w:val="24"/>
            <w:lang w:eastAsia="nl-NL"/>
          </w:rPr>
          <w:tab/>
        </w:r>
        <w:r w:rsidR="00414F40" w:rsidRPr="00414F40">
          <w:rPr>
            <w:rStyle w:val="Hyperlink"/>
          </w:rPr>
          <w:t>Energie reductiekansen</w:t>
        </w:r>
        <w:r w:rsidR="00414F40" w:rsidRPr="00414F40">
          <w:rPr>
            <w:webHidden/>
          </w:rPr>
          <w:tab/>
        </w:r>
        <w:r w:rsidR="00414F40" w:rsidRPr="00414F40">
          <w:rPr>
            <w:webHidden/>
          </w:rPr>
          <w:fldChar w:fldCharType="begin"/>
        </w:r>
        <w:r w:rsidR="00414F40" w:rsidRPr="00414F40">
          <w:rPr>
            <w:webHidden/>
          </w:rPr>
          <w:instrText xml:space="preserve"> PAGEREF _Toc18488506 \h </w:instrText>
        </w:r>
        <w:r w:rsidR="00414F40" w:rsidRPr="00414F40">
          <w:rPr>
            <w:webHidden/>
          </w:rPr>
        </w:r>
        <w:r w:rsidR="00414F40" w:rsidRPr="00414F40">
          <w:rPr>
            <w:webHidden/>
          </w:rPr>
          <w:fldChar w:fldCharType="separate"/>
        </w:r>
        <w:r w:rsidR="00414F40" w:rsidRPr="00414F40">
          <w:rPr>
            <w:webHidden/>
          </w:rPr>
          <w:t>14</w:t>
        </w:r>
        <w:r w:rsidR="00414F40" w:rsidRPr="00414F40">
          <w:rPr>
            <w:webHidden/>
          </w:rPr>
          <w:fldChar w:fldCharType="end"/>
        </w:r>
      </w:hyperlink>
    </w:p>
    <w:p w14:paraId="75DBF207" w14:textId="77777777" w:rsidR="00414F40" w:rsidRPr="00414F40" w:rsidRDefault="002A1F62">
      <w:pPr>
        <w:pStyle w:val="Inhopg3"/>
        <w:rPr>
          <w:rFonts w:eastAsiaTheme="minorEastAsia"/>
          <w:iCs w:val="0"/>
          <w:sz w:val="24"/>
          <w:szCs w:val="24"/>
          <w:lang w:eastAsia="nl-NL"/>
        </w:rPr>
      </w:pPr>
      <w:hyperlink w:anchor="_Toc18488507" w:history="1">
        <w:r w:rsidR="00414F40" w:rsidRPr="00414F40">
          <w:rPr>
            <w:rStyle w:val="Hyperlink"/>
          </w:rPr>
          <w:t>4.5.7</w:t>
        </w:r>
        <w:r w:rsidR="00414F40" w:rsidRPr="00414F40">
          <w:rPr>
            <w:rFonts w:eastAsiaTheme="minorEastAsia"/>
            <w:iCs w:val="0"/>
            <w:sz w:val="24"/>
            <w:szCs w:val="24"/>
            <w:lang w:eastAsia="nl-NL"/>
          </w:rPr>
          <w:tab/>
        </w:r>
        <w:r w:rsidR="00414F40" w:rsidRPr="00414F40">
          <w:rPr>
            <w:rStyle w:val="Hyperlink"/>
          </w:rPr>
          <w:t>Monitoren en beoordelen</w:t>
        </w:r>
        <w:r w:rsidR="00414F40" w:rsidRPr="00414F40">
          <w:rPr>
            <w:webHidden/>
          </w:rPr>
          <w:tab/>
        </w:r>
        <w:r w:rsidR="00414F40" w:rsidRPr="00414F40">
          <w:rPr>
            <w:webHidden/>
          </w:rPr>
          <w:fldChar w:fldCharType="begin"/>
        </w:r>
        <w:r w:rsidR="00414F40" w:rsidRPr="00414F40">
          <w:rPr>
            <w:webHidden/>
          </w:rPr>
          <w:instrText xml:space="preserve"> PAGEREF _Toc18488507 \h </w:instrText>
        </w:r>
        <w:r w:rsidR="00414F40" w:rsidRPr="00414F40">
          <w:rPr>
            <w:webHidden/>
          </w:rPr>
        </w:r>
        <w:r w:rsidR="00414F40" w:rsidRPr="00414F40">
          <w:rPr>
            <w:webHidden/>
          </w:rPr>
          <w:fldChar w:fldCharType="separate"/>
        </w:r>
        <w:r w:rsidR="00414F40" w:rsidRPr="00414F40">
          <w:rPr>
            <w:webHidden/>
          </w:rPr>
          <w:t>14</w:t>
        </w:r>
        <w:r w:rsidR="00414F40" w:rsidRPr="00414F40">
          <w:rPr>
            <w:webHidden/>
          </w:rPr>
          <w:fldChar w:fldCharType="end"/>
        </w:r>
      </w:hyperlink>
    </w:p>
    <w:p w14:paraId="11E0DC39"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08" w:history="1">
        <w:r w:rsidR="00414F40" w:rsidRPr="00414F40">
          <w:rPr>
            <w:rStyle w:val="Hyperlink"/>
            <w:rFonts w:ascii="Verdana" w:hAnsi="Verdana"/>
            <w:noProof/>
          </w:rPr>
          <w:t>4.6</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TVB Matrix</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_Toc18488508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15</w:t>
        </w:r>
        <w:r w:rsidR="00414F40" w:rsidRPr="00414F40">
          <w:rPr>
            <w:rFonts w:ascii="Verdana" w:hAnsi="Verdana"/>
            <w:noProof/>
            <w:webHidden/>
          </w:rPr>
          <w:fldChar w:fldCharType="end"/>
        </w:r>
      </w:hyperlink>
    </w:p>
    <w:p w14:paraId="7A6D3CE9"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09" w:history="1">
        <w:r w:rsidR="00414F40" w:rsidRPr="00414F40">
          <w:rPr>
            <w:rStyle w:val="Hyperlink"/>
            <w:rFonts w:ascii="Verdana" w:hAnsi="Verdana"/>
            <w:noProof/>
          </w:rPr>
          <w:t>4.7</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Borging van het kwaliteits- en energiemanagement actieplan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_Toc18488509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16</w:t>
        </w:r>
        <w:r w:rsidR="00414F40" w:rsidRPr="00414F40">
          <w:rPr>
            <w:rFonts w:ascii="Verdana" w:hAnsi="Verdana"/>
            <w:noProof/>
            <w:webHidden/>
          </w:rPr>
          <w:fldChar w:fldCharType="end"/>
        </w:r>
      </w:hyperlink>
    </w:p>
    <w:p w14:paraId="4BC6BE6A" w14:textId="77777777" w:rsidR="00414F40" w:rsidRPr="00414F40" w:rsidRDefault="002A1F62">
      <w:pPr>
        <w:pStyle w:val="Inhopg3"/>
        <w:rPr>
          <w:rFonts w:eastAsiaTheme="minorEastAsia"/>
          <w:iCs w:val="0"/>
          <w:sz w:val="24"/>
          <w:szCs w:val="24"/>
          <w:lang w:eastAsia="nl-NL"/>
        </w:rPr>
      </w:pPr>
      <w:hyperlink w:anchor="_Toc18488510" w:history="1">
        <w:r w:rsidR="00414F40" w:rsidRPr="00414F40">
          <w:rPr>
            <w:rStyle w:val="Hyperlink"/>
          </w:rPr>
          <w:t>4.7.1</w:t>
        </w:r>
        <w:r w:rsidR="00414F40" w:rsidRPr="00414F40">
          <w:rPr>
            <w:rFonts w:eastAsiaTheme="minorEastAsia"/>
            <w:iCs w:val="0"/>
            <w:sz w:val="24"/>
            <w:szCs w:val="24"/>
            <w:lang w:eastAsia="nl-NL"/>
          </w:rPr>
          <w:tab/>
        </w:r>
        <w:r w:rsidR="00414F40" w:rsidRPr="00414F40">
          <w:rPr>
            <w:rStyle w:val="Hyperlink"/>
          </w:rPr>
          <w:t>Interne audits</w:t>
        </w:r>
        <w:r w:rsidR="00414F40" w:rsidRPr="00414F40">
          <w:rPr>
            <w:webHidden/>
          </w:rPr>
          <w:tab/>
        </w:r>
        <w:r w:rsidR="00414F40" w:rsidRPr="00414F40">
          <w:rPr>
            <w:webHidden/>
          </w:rPr>
          <w:fldChar w:fldCharType="begin"/>
        </w:r>
        <w:r w:rsidR="00414F40" w:rsidRPr="00414F40">
          <w:rPr>
            <w:webHidden/>
          </w:rPr>
          <w:instrText xml:space="preserve"> PAGEREF _Toc18488510 \h </w:instrText>
        </w:r>
        <w:r w:rsidR="00414F40" w:rsidRPr="00414F40">
          <w:rPr>
            <w:webHidden/>
          </w:rPr>
        </w:r>
        <w:r w:rsidR="00414F40" w:rsidRPr="00414F40">
          <w:rPr>
            <w:webHidden/>
          </w:rPr>
          <w:fldChar w:fldCharType="separate"/>
        </w:r>
        <w:r w:rsidR="00414F40" w:rsidRPr="00414F40">
          <w:rPr>
            <w:webHidden/>
          </w:rPr>
          <w:t>16</w:t>
        </w:r>
        <w:r w:rsidR="00414F40" w:rsidRPr="00414F40">
          <w:rPr>
            <w:webHidden/>
          </w:rPr>
          <w:fldChar w:fldCharType="end"/>
        </w:r>
      </w:hyperlink>
    </w:p>
    <w:p w14:paraId="2283C772" w14:textId="77777777" w:rsidR="00414F40" w:rsidRPr="00414F40" w:rsidRDefault="002A1F62">
      <w:pPr>
        <w:pStyle w:val="Inhopg3"/>
        <w:rPr>
          <w:rFonts w:eastAsiaTheme="minorEastAsia"/>
          <w:iCs w:val="0"/>
          <w:sz w:val="24"/>
          <w:szCs w:val="24"/>
          <w:lang w:eastAsia="nl-NL"/>
        </w:rPr>
      </w:pPr>
      <w:hyperlink w:anchor="_Toc18488511" w:history="1">
        <w:r w:rsidR="00414F40" w:rsidRPr="00414F40">
          <w:rPr>
            <w:rStyle w:val="Hyperlink"/>
          </w:rPr>
          <w:t>4.7.2</w:t>
        </w:r>
        <w:r w:rsidR="00414F40" w:rsidRPr="00414F40">
          <w:rPr>
            <w:rFonts w:eastAsiaTheme="minorEastAsia"/>
            <w:iCs w:val="0"/>
            <w:sz w:val="24"/>
            <w:szCs w:val="24"/>
            <w:lang w:eastAsia="nl-NL"/>
          </w:rPr>
          <w:tab/>
        </w:r>
        <w:r w:rsidR="00414F40" w:rsidRPr="00414F40">
          <w:rPr>
            <w:rStyle w:val="Hyperlink"/>
          </w:rPr>
          <w:t>Externe audits</w:t>
        </w:r>
        <w:r w:rsidR="00414F40" w:rsidRPr="00414F40">
          <w:rPr>
            <w:webHidden/>
          </w:rPr>
          <w:tab/>
        </w:r>
        <w:r w:rsidR="00414F40" w:rsidRPr="00414F40">
          <w:rPr>
            <w:webHidden/>
          </w:rPr>
          <w:fldChar w:fldCharType="begin"/>
        </w:r>
        <w:r w:rsidR="00414F40" w:rsidRPr="00414F40">
          <w:rPr>
            <w:webHidden/>
          </w:rPr>
          <w:instrText xml:space="preserve"> PAGEREF _Toc18488511 \h </w:instrText>
        </w:r>
        <w:r w:rsidR="00414F40" w:rsidRPr="00414F40">
          <w:rPr>
            <w:webHidden/>
          </w:rPr>
        </w:r>
        <w:r w:rsidR="00414F40" w:rsidRPr="00414F40">
          <w:rPr>
            <w:webHidden/>
          </w:rPr>
          <w:fldChar w:fldCharType="separate"/>
        </w:r>
        <w:r w:rsidR="00414F40" w:rsidRPr="00414F40">
          <w:rPr>
            <w:webHidden/>
          </w:rPr>
          <w:t>16</w:t>
        </w:r>
        <w:r w:rsidR="00414F40" w:rsidRPr="00414F40">
          <w:rPr>
            <w:webHidden/>
          </w:rPr>
          <w:fldChar w:fldCharType="end"/>
        </w:r>
      </w:hyperlink>
    </w:p>
    <w:p w14:paraId="34871936" w14:textId="77777777" w:rsidR="00414F40" w:rsidRPr="00414F40" w:rsidRDefault="002A1F62">
      <w:pPr>
        <w:pStyle w:val="Inhopg3"/>
        <w:rPr>
          <w:rFonts w:eastAsiaTheme="minorEastAsia"/>
          <w:iCs w:val="0"/>
          <w:sz w:val="24"/>
          <w:szCs w:val="24"/>
          <w:lang w:eastAsia="nl-NL"/>
        </w:rPr>
      </w:pPr>
      <w:hyperlink w:anchor="_Toc18488512" w:history="1">
        <w:r w:rsidR="00414F40" w:rsidRPr="00414F40">
          <w:rPr>
            <w:rStyle w:val="Hyperlink"/>
          </w:rPr>
          <w:t>4.7.3</w:t>
        </w:r>
        <w:r w:rsidR="00414F40" w:rsidRPr="00414F40">
          <w:rPr>
            <w:rFonts w:eastAsiaTheme="minorEastAsia"/>
            <w:iCs w:val="0"/>
            <w:sz w:val="24"/>
            <w:szCs w:val="24"/>
            <w:lang w:eastAsia="nl-NL"/>
          </w:rPr>
          <w:tab/>
        </w:r>
        <w:r w:rsidR="00414F40" w:rsidRPr="00414F40">
          <w:rPr>
            <w:rStyle w:val="Hyperlink"/>
          </w:rPr>
          <w:t>Directiebeoordeling</w:t>
        </w:r>
        <w:r w:rsidR="00414F40" w:rsidRPr="00414F40">
          <w:rPr>
            <w:webHidden/>
          </w:rPr>
          <w:tab/>
        </w:r>
        <w:r w:rsidR="00414F40" w:rsidRPr="00414F40">
          <w:rPr>
            <w:webHidden/>
          </w:rPr>
          <w:fldChar w:fldCharType="begin"/>
        </w:r>
        <w:r w:rsidR="00414F40" w:rsidRPr="00414F40">
          <w:rPr>
            <w:webHidden/>
          </w:rPr>
          <w:instrText xml:space="preserve"> PAGEREF _Toc18488512 \h </w:instrText>
        </w:r>
        <w:r w:rsidR="00414F40" w:rsidRPr="00414F40">
          <w:rPr>
            <w:webHidden/>
          </w:rPr>
        </w:r>
        <w:r w:rsidR="00414F40" w:rsidRPr="00414F40">
          <w:rPr>
            <w:webHidden/>
          </w:rPr>
          <w:fldChar w:fldCharType="separate"/>
        </w:r>
        <w:r w:rsidR="00414F40" w:rsidRPr="00414F40">
          <w:rPr>
            <w:webHidden/>
          </w:rPr>
          <w:t>16</w:t>
        </w:r>
        <w:r w:rsidR="00414F40" w:rsidRPr="00414F40">
          <w:rPr>
            <w:webHidden/>
          </w:rPr>
          <w:fldChar w:fldCharType="end"/>
        </w:r>
      </w:hyperlink>
    </w:p>
    <w:p w14:paraId="3DDEFA51" w14:textId="77777777" w:rsidR="00414F40" w:rsidRPr="00414F40" w:rsidRDefault="002A1F62">
      <w:pPr>
        <w:pStyle w:val="Inhopg3"/>
        <w:rPr>
          <w:rFonts w:eastAsiaTheme="minorEastAsia"/>
          <w:iCs w:val="0"/>
          <w:sz w:val="24"/>
          <w:szCs w:val="24"/>
          <w:lang w:eastAsia="nl-NL"/>
        </w:rPr>
      </w:pPr>
      <w:hyperlink w:anchor="_Toc18488513" w:history="1">
        <w:r w:rsidR="00414F40" w:rsidRPr="00414F40">
          <w:rPr>
            <w:rStyle w:val="Hyperlink"/>
          </w:rPr>
          <w:t>4.7.4</w:t>
        </w:r>
        <w:r w:rsidR="00414F40" w:rsidRPr="00414F40">
          <w:rPr>
            <w:rFonts w:eastAsiaTheme="minorEastAsia"/>
            <w:iCs w:val="0"/>
            <w:sz w:val="24"/>
            <w:szCs w:val="24"/>
            <w:lang w:eastAsia="nl-NL"/>
          </w:rPr>
          <w:tab/>
        </w:r>
        <w:r w:rsidR="00414F40" w:rsidRPr="00414F40">
          <w:rPr>
            <w:rStyle w:val="Hyperlink"/>
          </w:rPr>
          <w:t>Feedback</w:t>
        </w:r>
        <w:r w:rsidR="00414F40" w:rsidRPr="00414F40">
          <w:rPr>
            <w:webHidden/>
          </w:rPr>
          <w:tab/>
        </w:r>
        <w:r w:rsidR="00414F40" w:rsidRPr="00414F40">
          <w:rPr>
            <w:webHidden/>
          </w:rPr>
          <w:fldChar w:fldCharType="begin"/>
        </w:r>
        <w:r w:rsidR="00414F40" w:rsidRPr="00414F40">
          <w:rPr>
            <w:webHidden/>
          </w:rPr>
          <w:instrText xml:space="preserve"> PAGEREF _Toc18488513 \h </w:instrText>
        </w:r>
        <w:r w:rsidR="00414F40" w:rsidRPr="00414F40">
          <w:rPr>
            <w:webHidden/>
          </w:rPr>
        </w:r>
        <w:r w:rsidR="00414F40" w:rsidRPr="00414F40">
          <w:rPr>
            <w:webHidden/>
          </w:rPr>
          <w:fldChar w:fldCharType="separate"/>
        </w:r>
        <w:r w:rsidR="00414F40" w:rsidRPr="00414F40">
          <w:rPr>
            <w:webHidden/>
          </w:rPr>
          <w:t>16</w:t>
        </w:r>
        <w:r w:rsidR="00414F40" w:rsidRPr="00414F40">
          <w:rPr>
            <w:webHidden/>
          </w:rPr>
          <w:fldChar w:fldCharType="end"/>
        </w:r>
      </w:hyperlink>
    </w:p>
    <w:p w14:paraId="2E35DD21"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514" w:history="1">
        <w:r w:rsidR="00414F40" w:rsidRPr="00414F40">
          <w:rPr>
            <w:rStyle w:val="Hyperlink"/>
            <w:rFonts w:ascii="Verdana" w:hAnsi="Verdana"/>
            <w:noProof/>
          </w:rPr>
          <w:t>5</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Communicatieplan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_Toc18488514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17</w:t>
        </w:r>
        <w:r w:rsidR="00414F40" w:rsidRPr="00414F40">
          <w:rPr>
            <w:rFonts w:ascii="Verdana" w:hAnsi="Verdana"/>
            <w:noProof/>
            <w:webHidden/>
          </w:rPr>
          <w:fldChar w:fldCharType="end"/>
        </w:r>
      </w:hyperlink>
    </w:p>
    <w:p w14:paraId="6370FD73"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15" w:history="1">
        <w:r w:rsidR="00414F40" w:rsidRPr="00414F40">
          <w:rPr>
            <w:rStyle w:val="Hyperlink"/>
            <w:rFonts w:ascii="Verdana" w:hAnsi="Verdana"/>
            <w:noProof/>
          </w:rPr>
          <w:t>5.1</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Externe belanghebbenden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_Toc18488515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17</w:t>
        </w:r>
        <w:r w:rsidR="00414F40" w:rsidRPr="00414F40">
          <w:rPr>
            <w:rFonts w:ascii="Verdana" w:hAnsi="Verdana"/>
            <w:noProof/>
            <w:webHidden/>
          </w:rPr>
          <w:fldChar w:fldCharType="end"/>
        </w:r>
      </w:hyperlink>
    </w:p>
    <w:p w14:paraId="00B8030B"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16" w:history="1">
        <w:r w:rsidR="00414F40" w:rsidRPr="00414F40">
          <w:rPr>
            <w:rStyle w:val="Hyperlink"/>
            <w:rFonts w:ascii="Verdana" w:hAnsi="Verdana"/>
            <w:noProof/>
          </w:rPr>
          <w:t>5.2</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Interne belanghebbenden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_Toc18488516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17</w:t>
        </w:r>
        <w:r w:rsidR="00414F40" w:rsidRPr="00414F40">
          <w:rPr>
            <w:rFonts w:ascii="Verdana" w:hAnsi="Verdana"/>
            <w:noProof/>
            <w:webHidden/>
          </w:rPr>
          <w:fldChar w:fldCharType="end"/>
        </w:r>
      </w:hyperlink>
    </w:p>
    <w:p w14:paraId="2E595D71"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17" w:history="1">
        <w:r w:rsidR="00414F40" w:rsidRPr="00414F40">
          <w:rPr>
            <w:rStyle w:val="Hyperlink"/>
            <w:rFonts w:ascii="Verdana" w:hAnsi="Verdana"/>
            <w:noProof/>
          </w:rPr>
          <w:t>5.3</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Projecten met gunningvoordeel</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_Toc18488517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17</w:t>
        </w:r>
        <w:r w:rsidR="00414F40" w:rsidRPr="00414F40">
          <w:rPr>
            <w:rFonts w:ascii="Verdana" w:hAnsi="Verdana"/>
            <w:noProof/>
            <w:webHidden/>
          </w:rPr>
          <w:fldChar w:fldCharType="end"/>
        </w:r>
      </w:hyperlink>
    </w:p>
    <w:p w14:paraId="3562847B" w14:textId="77777777" w:rsidR="00414F40" w:rsidRPr="00414F40" w:rsidRDefault="002A1F62">
      <w:pPr>
        <w:pStyle w:val="Inhopg3"/>
        <w:rPr>
          <w:rFonts w:eastAsiaTheme="minorEastAsia"/>
          <w:iCs w:val="0"/>
          <w:sz w:val="24"/>
          <w:szCs w:val="24"/>
          <w:lang w:eastAsia="nl-NL"/>
        </w:rPr>
      </w:pPr>
      <w:hyperlink w:anchor="_Toc18488518" w:history="1">
        <w:r w:rsidR="00414F40" w:rsidRPr="00414F40">
          <w:rPr>
            <w:rStyle w:val="Hyperlink"/>
          </w:rPr>
          <w:t>5.3.1</w:t>
        </w:r>
        <w:r w:rsidR="00414F40" w:rsidRPr="00414F40">
          <w:rPr>
            <w:rFonts w:eastAsiaTheme="minorEastAsia"/>
            <w:iCs w:val="0"/>
            <w:sz w:val="24"/>
            <w:szCs w:val="24"/>
            <w:lang w:eastAsia="nl-NL"/>
          </w:rPr>
          <w:tab/>
        </w:r>
        <w:r w:rsidR="00414F40" w:rsidRPr="00414F40">
          <w:rPr>
            <w:rStyle w:val="Hyperlink"/>
          </w:rPr>
          <w:t>‘Project XX’</w:t>
        </w:r>
        <w:r w:rsidR="00414F40" w:rsidRPr="00414F40">
          <w:rPr>
            <w:webHidden/>
          </w:rPr>
          <w:tab/>
        </w:r>
        <w:r w:rsidR="00414F40" w:rsidRPr="00414F40">
          <w:rPr>
            <w:webHidden/>
          </w:rPr>
          <w:fldChar w:fldCharType="begin"/>
        </w:r>
        <w:r w:rsidR="00414F40" w:rsidRPr="00414F40">
          <w:rPr>
            <w:webHidden/>
          </w:rPr>
          <w:instrText xml:space="preserve"> PAGEREF _Toc18488518 \h </w:instrText>
        </w:r>
        <w:r w:rsidR="00414F40" w:rsidRPr="00414F40">
          <w:rPr>
            <w:webHidden/>
          </w:rPr>
        </w:r>
        <w:r w:rsidR="00414F40" w:rsidRPr="00414F40">
          <w:rPr>
            <w:webHidden/>
          </w:rPr>
          <w:fldChar w:fldCharType="separate"/>
        </w:r>
        <w:r w:rsidR="00414F40" w:rsidRPr="00414F40">
          <w:rPr>
            <w:webHidden/>
          </w:rPr>
          <w:t>17</w:t>
        </w:r>
        <w:r w:rsidR="00414F40" w:rsidRPr="00414F40">
          <w:rPr>
            <w:webHidden/>
          </w:rPr>
          <w:fldChar w:fldCharType="end"/>
        </w:r>
      </w:hyperlink>
    </w:p>
    <w:p w14:paraId="1F812C27"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19" w:history="1">
        <w:r w:rsidR="00414F40" w:rsidRPr="00414F40">
          <w:rPr>
            <w:rStyle w:val="Hyperlink"/>
            <w:rFonts w:ascii="Verdana" w:hAnsi="Verdana"/>
            <w:noProof/>
          </w:rPr>
          <w:t>5.4</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Communicatieplan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_Toc18488519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18</w:t>
        </w:r>
        <w:r w:rsidR="00414F40" w:rsidRPr="00414F40">
          <w:rPr>
            <w:rFonts w:ascii="Verdana" w:hAnsi="Verdana"/>
            <w:noProof/>
            <w:webHidden/>
          </w:rPr>
          <w:fldChar w:fldCharType="end"/>
        </w:r>
      </w:hyperlink>
    </w:p>
    <w:p w14:paraId="39879EA6"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20" w:history="1">
        <w:r w:rsidR="00414F40" w:rsidRPr="00414F40">
          <w:rPr>
            <w:rStyle w:val="Hyperlink"/>
            <w:rFonts w:ascii="Verdana" w:hAnsi="Verdana"/>
            <w:noProof/>
          </w:rPr>
          <w:t>5.5</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Website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_Toc18488520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19</w:t>
        </w:r>
        <w:r w:rsidR="00414F40" w:rsidRPr="00414F40">
          <w:rPr>
            <w:rFonts w:ascii="Verdana" w:hAnsi="Verdana"/>
            <w:noProof/>
            <w:webHidden/>
          </w:rPr>
          <w:fldChar w:fldCharType="end"/>
        </w:r>
      </w:hyperlink>
    </w:p>
    <w:p w14:paraId="22DE0EEA" w14:textId="77777777" w:rsidR="00414F40" w:rsidRPr="00414F40" w:rsidRDefault="002A1F62">
      <w:pPr>
        <w:pStyle w:val="Inhopg3"/>
        <w:rPr>
          <w:rFonts w:eastAsiaTheme="minorEastAsia"/>
          <w:iCs w:val="0"/>
          <w:sz w:val="24"/>
          <w:szCs w:val="24"/>
          <w:lang w:eastAsia="nl-NL"/>
        </w:rPr>
      </w:pPr>
      <w:hyperlink w:anchor="_Toc18488521" w:history="1">
        <w:r w:rsidR="00414F40" w:rsidRPr="00414F40">
          <w:rPr>
            <w:rStyle w:val="Hyperlink"/>
          </w:rPr>
          <w:t>5.5.1</w:t>
        </w:r>
        <w:r w:rsidR="00414F40" w:rsidRPr="00414F40">
          <w:rPr>
            <w:rFonts w:eastAsiaTheme="minorEastAsia"/>
            <w:iCs w:val="0"/>
            <w:sz w:val="24"/>
            <w:szCs w:val="24"/>
            <w:lang w:eastAsia="nl-NL"/>
          </w:rPr>
          <w:tab/>
        </w:r>
        <w:r w:rsidR="00414F40" w:rsidRPr="00414F40">
          <w:rPr>
            <w:rStyle w:val="Hyperlink"/>
          </w:rPr>
          <w:t>Tekstuele informatie</w:t>
        </w:r>
        <w:r w:rsidR="00414F40" w:rsidRPr="00414F40">
          <w:rPr>
            <w:webHidden/>
          </w:rPr>
          <w:tab/>
        </w:r>
        <w:r w:rsidR="00414F40" w:rsidRPr="00414F40">
          <w:rPr>
            <w:webHidden/>
          </w:rPr>
          <w:fldChar w:fldCharType="begin"/>
        </w:r>
        <w:r w:rsidR="00414F40" w:rsidRPr="00414F40">
          <w:rPr>
            <w:webHidden/>
          </w:rPr>
          <w:instrText xml:space="preserve"> PAGEREF _Toc18488521 \h </w:instrText>
        </w:r>
        <w:r w:rsidR="00414F40" w:rsidRPr="00414F40">
          <w:rPr>
            <w:webHidden/>
          </w:rPr>
        </w:r>
        <w:r w:rsidR="00414F40" w:rsidRPr="00414F40">
          <w:rPr>
            <w:webHidden/>
          </w:rPr>
          <w:fldChar w:fldCharType="separate"/>
        </w:r>
        <w:r w:rsidR="00414F40" w:rsidRPr="00414F40">
          <w:rPr>
            <w:webHidden/>
          </w:rPr>
          <w:t>19</w:t>
        </w:r>
        <w:r w:rsidR="00414F40" w:rsidRPr="00414F40">
          <w:rPr>
            <w:webHidden/>
          </w:rPr>
          <w:fldChar w:fldCharType="end"/>
        </w:r>
      </w:hyperlink>
    </w:p>
    <w:p w14:paraId="3BEEDADC" w14:textId="77777777" w:rsidR="00414F40" w:rsidRPr="00414F40" w:rsidRDefault="002A1F62">
      <w:pPr>
        <w:pStyle w:val="Inhopg3"/>
        <w:rPr>
          <w:rFonts w:eastAsiaTheme="minorEastAsia"/>
          <w:iCs w:val="0"/>
          <w:sz w:val="24"/>
          <w:szCs w:val="24"/>
          <w:lang w:eastAsia="nl-NL"/>
        </w:rPr>
      </w:pPr>
      <w:hyperlink w:anchor="_Toc18488522" w:history="1">
        <w:r w:rsidR="00414F40" w:rsidRPr="00414F40">
          <w:rPr>
            <w:rStyle w:val="Hyperlink"/>
          </w:rPr>
          <w:t>5.5.2</w:t>
        </w:r>
        <w:r w:rsidR="00414F40" w:rsidRPr="00414F40">
          <w:rPr>
            <w:rFonts w:eastAsiaTheme="minorEastAsia"/>
            <w:iCs w:val="0"/>
            <w:sz w:val="24"/>
            <w:szCs w:val="24"/>
            <w:lang w:eastAsia="nl-NL"/>
          </w:rPr>
          <w:tab/>
        </w:r>
        <w:r w:rsidR="00414F40" w:rsidRPr="00414F40">
          <w:rPr>
            <w:rStyle w:val="Hyperlink"/>
          </w:rPr>
          <w:t>Gedeelde documenten</w:t>
        </w:r>
        <w:r w:rsidR="00414F40" w:rsidRPr="00414F40">
          <w:rPr>
            <w:webHidden/>
          </w:rPr>
          <w:tab/>
        </w:r>
        <w:r w:rsidR="00414F40" w:rsidRPr="00414F40">
          <w:rPr>
            <w:webHidden/>
          </w:rPr>
          <w:fldChar w:fldCharType="begin"/>
        </w:r>
        <w:r w:rsidR="00414F40" w:rsidRPr="00414F40">
          <w:rPr>
            <w:webHidden/>
          </w:rPr>
          <w:instrText xml:space="preserve"> PAGEREF _Toc18488522 \h </w:instrText>
        </w:r>
        <w:r w:rsidR="00414F40" w:rsidRPr="00414F40">
          <w:rPr>
            <w:webHidden/>
          </w:rPr>
        </w:r>
        <w:r w:rsidR="00414F40" w:rsidRPr="00414F40">
          <w:rPr>
            <w:webHidden/>
          </w:rPr>
          <w:fldChar w:fldCharType="separate"/>
        </w:r>
        <w:r w:rsidR="00414F40" w:rsidRPr="00414F40">
          <w:rPr>
            <w:webHidden/>
          </w:rPr>
          <w:t>19</w:t>
        </w:r>
        <w:r w:rsidR="00414F40" w:rsidRPr="00414F40">
          <w:rPr>
            <w:webHidden/>
          </w:rPr>
          <w:fldChar w:fldCharType="end"/>
        </w:r>
      </w:hyperlink>
    </w:p>
    <w:p w14:paraId="554EF812" w14:textId="77777777" w:rsidR="00414F40" w:rsidRPr="00414F40" w:rsidRDefault="002A1F62">
      <w:pPr>
        <w:pStyle w:val="Inhopg3"/>
        <w:rPr>
          <w:rFonts w:eastAsiaTheme="minorEastAsia"/>
          <w:iCs w:val="0"/>
          <w:sz w:val="24"/>
          <w:szCs w:val="24"/>
          <w:lang w:eastAsia="nl-NL"/>
        </w:rPr>
      </w:pPr>
      <w:hyperlink w:anchor="_Toc18488523" w:history="1">
        <w:r w:rsidR="00414F40" w:rsidRPr="00414F40">
          <w:rPr>
            <w:rStyle w:val="Hyperlink"/>
          </w:rPr>
          <w:t>5.5.3</w:t>
        </w:r>
        <w:r w:rsidR="00414F40" w:rsidRPr="00414F40">
          <w:rPr>
            <w:rFonts w:eastAsiaTheme="minorEastAsia"/>
            <w:iCs w:val="0"/>
            <w:sz w:val="24"/>
            <w:szCs w:val="24"/>
            <w:lang w:eastAsia="nl-NL"/>
          </w:rPr>
          <w:tab/>
        </w:r>
        <w:r w:rsidR="00414F40" w:rsidRPr="00414F40">
          <w:rPr>
            <w:rStyle w:val="Hyperlink"/>
          </w:rPr>
          <w:t>Website SKAO</w:t>
        </w:r>
        <w:r w:rsidR="00414F40" w:rsidRPr="00414F40">
          <w:rPr>
            <w:webHidden/>
          </w:rPr>
          <w:tab/>
        </w:r>
        <w:r w:rsidR="00414F40" w:rsidRPr="00414F40">
          <w:rPr>
            <w:webHidden/>
          </w:rPr>
          <w:fldChar w:fldCharType="begin"/>
        </w:r>
        <w:r w:rsidR="00414F40" w:rsidRPr="00414F40">
          <w:rPr>
            <w:webHidden/>
          </w:rPr>
          <w:instrText xml:space="preserve"> PAGEREF _Toc18488523 \h </w:instrText>
        </w:r>
        <w:r w:rsidR="00414F40" w:rsidRPr="00414F40">
          <w:rPr>
            <w:webHidden/>
          </w:rPr>
        </w:r>
        <w:r w:rsidR="00414F40" w:rsidRPr="00414F40">
          <w:rPr>
            <w:webHidden/>
          </w:rPr>
          <w:fldChar w:fldCharType="separate"/>
        </w:r>
        <w:r w:rsidR="00414F40" w:rsidRPr="00414F40">
          <w:rPr>
            <w:webHidden/>
          </w:rPr>
          <w:t>19</w:t>
        </w:r>
        <w:r w:rsidR="00414F40" w:rsidRPr="00414F40">
          <w:rPr>
            <w:webHidden/>
          </w:rPr>
          <w:fldChar w:fldCharType="end"/>
        </w:r>
      </w:hyperlink>
    </w:p>
    <w:p w14:paraId="518FB5B0"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524" w:history="1">
        <w:r w:rsidR="00414F40" w:rsidRPr="00414F40">
          <w:rPr>
            <w:rStyle w:val="Hyperlink"/>
            <w:rFonts w:ascii="Verdana" w:hAnsi="Verdana"/>
            <w:noProof/>
          </w:rPr>
          <w:t>6</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Participatie sector- en keteninitiatieven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_Toc18488524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20</w:t>
        </w:r>
        <w:r w:rsidR="00414F40" w:rsidRPr="00414F40">
          <w:rPr>
            <w:rFonts w:ascii="Verdana" w:hAnsi="Verdana"/>
            <w:noProof/>
            <w:webHidden/>
          </w:rPr>
          <w:fldChar w:fldCharType="end"/>
        </w:r>
      </w:hyperlink>
    </w:p>
    <w:p w14:paraId="1139F10A"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25" w:history="1">
        <w:r w:rsidR="00414F40" w:rsidRPr="00414F40">
          <w:rPr>
            <w:rStyle w:val="Hyperlink"/>
            <w:rFonts w:ascii="Verdana" w:hAnsi="Verdana"/>
            <w:noProof/>
          </w:rPr>
          <w:t>6.1</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Inventarisatie initiatieven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_Toc18488525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20</w:t>
        </w:r>
        <w:r w:rsidR="00414F40" w:rsidRPr="00414F40">
          <w:rPr>
            <w:rFonts w:ascii="Verdana" w:hAnsi="Verdana"/>
            <w:noProof/>
            <w:webHidden/>
          </w:rPr>
          <w:fldChar w:fldCharType="end"/>
        </w:r>
      </w:hyperlink>
    </w:p>
    <w:p w14:paraId="76E0C6C6"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26" w:history="1">
        <w:r w:rsidR="00414F40" w:rsidRPr="00414F40">
          <w:rPr>
            <w:rStyle w:val="Hyperlink"/>
            <w:rFonts w:ascii="Verdana" w:hAnsi="Verdana"/>
            <w:noProof/>
          </w:rPr>
          <w:t>6.2</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Active deelname</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_Toc18488526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20</w:t>
        </w:r>
        <w:r w:rsidR="00414F40" w:rsidRPr="00414F40">
          <w:rPr>
            <w:rFonts w:ascii="Verdana" w:hAnsi="Verdana"/>
            <w:noProof/>
            <w:webHidden/>
          </w:rPr>
          <w:fldChar w:fldCharType="end"/>
        </w:r>
      </w:hyperlink>
    </w:p>
    <w:p w14:paraId="28369856" w14:textId="77777777" w:rsidR="00414F40" w:rsidRPr="00414F40" w:rsidRDefault="002A1F62">
      <w:pPr>
        <w:pStyle w:val="Inhopg2"/>
        <w:tabs>
          <w:tab w:val="left" w:pos="960"/>
          <w:tab w:val="right" w:leader="dot" w:pos="9056"/>
        </w:tabs>
        <w:rPr>
          <w:rFonts w:ascii="Verdana" w:eastAsiaTheme="minorEastAsia" w:hAnsi="Verdana"/>
          <w:smallCaps w:val="0"/>
          <w:noProof/>
          <w:sz w:val="24"/>
          <w:szCs w:val="24"/>
          <w:lang w:eastAsia="nl-NL"/>
        </w:rPr>
      </w:pPr>
      <w:hyperlink w:anchor="_Toc18488527" w:history="1">
        <w:r w:rsidR="00414F40" w:rsidRPr="00414F40">
          <w:rPr>
            <w:rStyle w:val="Hyperlink"/>
            <w:rFonts w:ascii="Verdana" w:hAnsi="Verdana"/>
            <w:noProof/>
          </w:rPr>
          <w:t>6.3</w:t>
        </w:r>
        <w:r w:rsidR="00414F40" w:rsidRPr="00414F40">
          <w:rPr>
            <w:rFonts w:ascii="Verdana" w:eastAsiaTheme="minorEastAsia" w:hAnsi="Verdana"/>
            <w:smallCaps w:val="0"/>
            <w:noProof/>
            <w:sz w:val="24"/>
            <w:szCs w:val="24"/>
            <w:lang w:eastAsia="nl-NL"/>
          </w:rPr>
          <w:tab/>
        </w:r>
        <w:r w:rsidR="00414F40" w:rsidRPr="00414F40">
          <w:rPr>
            <w:rStyle w:val="Hyperlink"/>
            <w:rFonts w:ascii="Verdana" w:hAnsi="Verdana"/>
            <w:noProof/>
          </w:rPr>
          <w:t>Lopende initiatieven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_Toc18488527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20</w:t>
        </w:r>
        <w:r w:rsidR="00414F40" w:rsidRPr="00414F40">
          <w:rPr>
            <w:rFonts w:ascii="Verdana" w:hAnsi="Verdana"/>
            <w:noProof/>
            <w:webHidden/>
          </w:rPr>
          <w:fldChar w:fldCharType="end"/>
        </w:r>
      </w:hyperlink>
    </w:p>
    <w:p w14:paraId="517EDF34" w14:textId="77777777" w:rsidR="00414F40" w:rsidRPr="00414F40" w:rsidRDefault="002A1F62">
      <w:pPr>
        <w:pStyle w:val="Inhopg1"/>
        <w:tabs>
          <w:tab w:val="left" w:pos="480"/>
          <w:tab w:val="right" w:leader="dot" w:pos="9056"/>
        </w:tabs>
        <w:rPr>
          <w:rFonts w:ascii="Verdana" w:eastAsiaTheme="minorEastAsia" w:hAnsi="Verdana"/>
          <w:b w:val="0"/>
          <w:bCs w:val="0"/>
          <w:caps w:val="0"/>
          <w:noProof/>
          <w:sz w:val="24"/>
          <w:szCs w:val="24"/>
          <w:lang w:eastAsia="nl-NL"/>
        </w:rPr>
      </w:pPr>
      <w:hyperlink w:anchor="_Toc18488528" w:history="1">
        <w:r w:rsidR="00414F40" w:rsidRPr="00414F40">
          <w:rPr>
            <w:rStyle w:val="Hyperlink"/>
            <w:rFonts w:ascii="Verdana" w:hAnsi="Verdana"/>
            <w:noProof/>
          </w:rPr>
          <w:t>7</w:t>
        </w:r>
        <w:r w:rsidR="00414F40" w:rsidRPr="00414F40">
          <w:rPr>
            <w:rFonts w:ascii="Verdana" w:eastAsiaTheme="minorEastAsia" w:hAnsi="Verdana"/>
            <w:b w:val="0"/>
            <w:bCs w:val="0"/>
            <w:caps w:val="0"/>
            <w:noProof/>
            <w:sz w:val="24"/>
            <w:szCs w:val="24"/>
            <w:lang w:eastAsia="nl-NL"/>
          </w:rPr>
          <w:tab/>
        </w:r>
        <w:r w:rsidR="00414F40" w:rsidRPr="00414F40">
          <w:rPr>
            <w:rStyle w:val="Hyperlink"/>
            <w:rFonts w:ascii="Verdana" w:hAnsi="Verdana"/>
            <w:noProof/>
          </w:rPr>
          <w:t>| Stuurcyclus</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_Toc18488528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21</w:t>
        </w:r>
        <w:r w:rsidR="00414F40" w:rsidRPr="00414F40">
          <w:rPr>
            <w:rFonts w:ascii="Verdana" w:hAnsi="Verdana"/>
            <w:noProof/>
            <w:webHidden/>
          </w:rPr>
          <w:fldChar w:fldCharType="end"/>
        </w:r>
      </w:hyperlink>
    </w:p>
    <w:p w14:paraId="0B459E11" w14:textId="77777777" w:rsidR="00414F40" w:rsidRPr="00414F40" w:rsidRDefault="002A1F62">
      <w:pPr>
        <w:pStyle w:val="Inhopg1"/>
        <w:tabs>
          <w:tab w:val="right" w:leader="dot" w:pos="9056"/>
        </w:tabs>
        <w:rPr>
          <w:rFonts w:ascii="Verdana" w:eastAsiaTheme="minorEastAsia" w:hAnsi="Verdana"/>
          <w:b w:val="0"/>
          <w:bCs w:val="0"/>
          <w:caps w:val="0"/>
          <w:noProof/>
          <w:sz w:val="24"/>
          <w:szCs w:val="24"/>
          <w:lang w:eastAsia="nl-NL"/>
        </w:rPr>
      </w:pPr>
      <w:hyperlink w:anchor="_Toc18488529" w:history="1">
        <w:r w:rsidR="00414F40" w:rsidRPr="00414F40">
          <w:rPr>
            <w:rStyle w:val="Hyperlink"/>
            <w:rFonts w:ascii="Verdana" w:hAnsi="Verdana"/>
            <w:noProof/>
          </w:rPr>
          <w:t>Disclaimer &amp; Colofon</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_Toc18488529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22</w:t>
        </w:r>
        <w:r w:rsidR="00414F40" w:rsidRPr="00414F40">
          <w:rPr>
            <w:rFonts w:ascii="Verdana" w:hAnsi="Verdana"/>
            <w:noProof/>
            <w:webHidden/>
          </w:rPr>
          <w:fldChar w:fldCharType="end"/>
        </w:r>
      </w:hyperlink>
    </w:p>
    <w:p w14:paraId="08CDB34B" w14:textId="77777777" w:rsidR="00414F40" w:rsidRPr="00414F40" w:rsidRDefault="002A1F62">
      <w:pPr>
        <w:pStyle w:val="Inhopg2"/>
        <w:tabs>
          <w:tab w:val="right" w:leader="dot" w:pos="9056"/>
        </w:tabs>
        <w:rPr>
          <w:rFonts w:ascii="Verdana" w:eastAsiaTheme="minorEastAsia" w:hAnsi="Verdana"/>
          <w:smallCaps w:val="0"/>
          <w:noProof/>
          <w:sz w:val="24"/>
          <w:szCs w:val="24"/>
          <w:lang w:eastAsia="nl-NL"/>
        </w:rPr>
      </w:pPr>
      <w:hyperlink w:anchor="_Toc18488530" w:history="1">
        <w:r w:rsidR="00414F40" w:rsidRPr="00414F40">
          <w:rPr>
            <w:rStyle w:val="Hyperlink"/>
            <w:rFonts w:ascii="Verdana" w:hAnsi="Verdana"/>
            <w:noProof/>
          </w:rPr>
          <w:t>Uitsluiting van juridische aansprakelijkheid</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_Toc18488530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22</w:t>
        </w:r>
        <w:r w:rsidR="00414F40" w:rsidRPr="00414F40">
          <w:rPr>
            <w:rFonts w:ascii="Verdana" w:hAnsi="Verdana"/>
            <w:noProof/>
            <w:webHidden/>
          </w:rPr>
          <w:fldChar w:fldCharType="end"/>
        </w:r>
      </w:hyperlink>
    </w:p>
    <w:p w14:paraId="5663F1CD" w14:textId="77777777" w:rsidR="00414F40" w:rsidRPr="00414F40" w:rsidRDefault="002A1F62">
      <w:pPr>
        <w:pStyle w:val="Inhopg2"/>
        <w:tabs>
          <w:tab w:val="right" w:leader="dot" w:pos="9056"/>
        </w:tabs>
        <w:rPr>
          <w:rFonts w:ascii="Verdana" w:eastAsiaTheme="minorEastAsia" w:hAnsi="Verdana"/>
          <w:smallCaps w:val="0"/>
          <w:noProof/>
          <w:sz w:val="24"/>
          <w:szCs w:val="24"/>
          <w:lang w:eastAsia="nl-NL"/>
        </w:rPr>
      </w:pPr>
      <w:hyperlink w:anchor="_Toc18488531" w:history="1">
        <w:r w:rsidR="00414F40" w:rsidRPr="00414F40">
          <w:rPr>
            <w:rStyle w:val="Hyperlink"/>
            <w:rFonts w:ascii="Verdana" w:hAnsi="Verdana"/>
            <w:noProof/>
          </w:rPr>
          <w:t>Ondertekening</w:t>
        </w:r>
        <w:r w:rsidR="00414F40" w:rsidRPr="00414F40">
          <w:rPr>
            <w:rFonts w:ascii="Verdana" w:hAnsi="Verdana"/>
            <w:noProof/>
            <w:webHidden/>
          </w:rPr>
          <w:tab/>
        </w:r>
        <w:r w:rsidR="00414F40" w:rsidRPr="00414F40">
          <w:rPr>
            <w:rFonts w:ascii="Verdana" w:hAnsi="Verdana"/>
            <w:noProof/>
            <w:webHidden/>
          </w:rPr>
          <w:fldChar w:fldCharType="begin"/>
        </w:r>
        <w:r w:rsidR="00414F40" w:rsidRPr="00414F40">
          <w:rPr>
            <w:rFonts w:ascii="Verdana" w:hAnsi="Verdana"/>
            <w:noProof/>
            <w:webHidden/>
          </w:rPr>
          <w:instrText xml:space="preserve"> PAGEREF _Toc18488531 \h </w:instrText>
        </w:r>
        <w:r w:rsidR="00414F40" w:rsidRPr="00414F40">
          <w:rPr>
            <w:rFonts w:ascii="Verdana" w:hAnsi="Verdana"/>
            <w:noProof/>
            <w:webHidden/>
          </w:rPr>
        </w:r>
        <w:r w:rsidR="00414F40" w:rsidRPr="00414F40">
          <w:rPr>
            <w:rFonts w:ascii="Verdana" w:hAnsi="Verdana"/>
            <w:noProof/>
            <w:webHidden/>
          </w:rPr>
          <w:fldChar w:fldCharType="separate"/>
        </w:r>
        <w:r w:rsidR="00414F40" w:rsidRPr="00414F40">
          <w:rPr>
            <w:rFonts w:ascii="Verdana" w:hAnsi="Verdana"/>
            <w:noProof/>
            <w:webHidden/>
          </w:rPr>
          <w:t>22</w:t>
        </w:r>
        <w:r w:rsidR="00414F40" w:rsidRPr="00414F40">
          <w:rPr>
            <w:rFonts w:ascii="Verdana" w:hAnsi="Verdana"/>
            <w:noProof/>
            <w:webHidden/>
          </w:rPr>
          <w:fldChar w:fldCharType="end"/>
        </w:r>
      </w:hyperlink>
    </w:p>
    <w:p w14:paraId="53403018" w14:textId="77777777" w:rsidR="002518FA" w:rsidRPr="00414F40" w:rsidRDefault="002518FA" w:rsidP="00AD4F9C">
      <w:pPr>
        <w:rPr>
          <w:rStyle w:val="Subtielebenadrukking"/>
          <w:rFonts w:ascii="Verdana" w:hAnsi="Verdana"/>
          <w:sz w:val="21"/>
          <w:szCs w:val="21"/>
        </w:rPr>
      </w:pPr>
      <w:r w:rsidRPr="00414F40">
        <w:rPr>
          <w:rStyle w:val="Subtielebenadrukking"/>
          <w:rFonts w:ascii="Verdana" w:hAnsi="Verdana"/>
          <w:sz w:val="21"/>
          <w:szCs w:val="21"/>
        </w:rPr>
        <w:fldChar w:fldCharType="end"/>
      </w:r>
      <w:r w:rsidRPr="00414F40">
        <w:rPr>
          <w:rStyle w:val="Subtielebenadrukking"/>
          <w:rFonts w:ascii="Verdana" w:hAnsi="Verdana"/>
          <w:sz w:val="21"/>
          <w:szCs w:val="21"/>
        </w:rPr>
        <w:br w:type="page"/>
      </w:r>
    </w:p>
    <w:p w14:paraId="6081F4C4" w14:textId="77777777" w:rsidR="002518FA" w:rsidRPr="007B563D" w:rsidRDefault="002518FA" w:rsidP="0006634C">
      <w:pPr>
        <w:pStyle w:val="Kop1"/>
        <w:numPr>
          <w:ilvl w:val="0"/>
          <w:numId w:val="12"/>
        </w:numPr>
        <w:ind w:left="426"/>
        <w:rPr>
          <w:rStyle w:val="Subtielebenadrukking"/>
          <w:rFonts w:ascii="Verdana" w:hAnsi="Verdana"/>
          <w:iCs w:val="0"/>
          <w:color w:val="6ABE93"/>
        </w:rPr>
      </w:pPr>
      <w:bookmarkStart w:id="2" w:name="_Toc18488472"/>
      <w:bookmarkStart w:id="3" w:name="_Hlk257413"/>
      <w:r w:rsidRPr="007B563D">
        <w:rPr>
          <w:rStyle w:val="Subtielebenadrukking"/>
          <w:rFonts w:ascii="Verdana" w:hAnsi="Verdana"/>
          <w:iCs w:val="0"/>
          <w:color w:val="6ABE93"/>
        </w:rPr>
        <w:lastRenderedPageBreak/>
        <w:t>| Inleiding</w:t>
      </w:r>
      <w:r w:rsidR="002E213A" w:rsidRPr="007B563D">
        <w:rPr>
          <w:rStyle w:val="Subtielebenadrukking"/>
          <w:rFonts w:ascii="Verdana" w:hAnsi="Verdana"/>
          <w:iCs w:val="0"/>
          <w:color w:val="6ABE93"/>
        </w:rPr>
        <w:t xml:space="preserve"> en verantwoording</w:t>
      </w:r>
      <w:bookmarkEnd w:id="2"/>
    </w:p>
    <w:p w14:paraId="7497DA31" w14:textId="77777777" w:rsidR="002E213A" w:rsidRPr="002B039D" w:rsidRDefault="002B039D" w:rsidP="00AD4F9C">
      <w:pPr>
        <w:pStyle w:val="Geenafstand"/>
      </w:pPr>
      <w:r w:rsidRPr="002B039D">
        <w:t xml:space="preserve">Vic Obdam Staalbouw B.V. </w:t>
      </w:r>
      <w:r w:rsidR="002E213A" w:rsidRPr="002B039D">
        <w:t>levert (direct en indirect) producten en diensten aan opdrachtgevers die bij aanbestedingen gunningvoordeel hanteren aan de hand van de CO</w:t>
      </w:r>
      <w:r w:rsidR="002E213A" w:rsidRPr="002B039D">
        <w:rPr>
          <w:vertAlign w:val="subscript"/>
        </w:rPr>
        <w:t>2</w:t>
      </w:r>
      <w:r w:rsidR="002E213A" w:rsidRPr="002B039D">
        <w:t xml:space="preserve">-Prestatieladder. Voor </w:t>
      </w:r>
      <w:r w:rsidRPr="002B039D">
        <w:t xml:space="preserve">Vic Obdam Staalbouw B.V. </w:t>
      </w:r>
      <w:r w:rsidR="002E213A" w:rsidRPr="002B039D">
        <w:t xml:space="preserve">zijn deze opdrachtgevers voornamelijk </w:t>
      </w:r>
      <w:r w:rsidRPr="002B039D">
        <w:t>grote aannemers</w:t>
      </w:r>
      <w:r w:rsidR="002E213A" w:rsidRPr="002B039D">
        <w:t xml:space="preserve"> en </w:t>
      </w:r>
      <w:r w:rsidRPr="002B039D">
        <w:t>kleine bouwbedrijven</w:t>
      </w:r>
      <w:r w:rsidR="002E213A" w:rsidRPr="002B039D">
        <w:t>. Met deze CO</w:t>
      </w:r>
      <w:r w:rsidR="002E213A" w:rsidRPr="002B039D">
        <w:rPr>
          <w:vertAlign w:val="subscript"/>
        </w:rPr>
        <w:t>2</w:t>
      </w:r>
      <w:r w:rsidR="002E213A" w:rsidRPr="002B039D">
        <w:t>-Prestatieladder worden leveranciers uitgedaagd en gestimuleerd om de eigen CO</w:t>
      </w:r>
      <w:r w:rsidR="002E213A" w:rsidRPr="002B039D">
        <w:rPr>
          <w:vertAlign w:val="subscript"/>
        </w:rPr>
        <w:t>2</w:t>
      </w:r>
      <w:r w:rsidR="002E213A" w:rsidRPr="002B039D">
        <w:t>-uitstoot te kennen en te verminderen. Hoe meer een bedrijf zich inspant om CO</w:t>
      </w:r>
      <w:r w:rsidR="002E213A" w:rsidRPr="002B039D">
        <w:rPr>
          <w:vertAlign w:val="subscript"/>
        </w:rPr>
        <w:t>2</w:t>
      </w:r>
      <w:r w:rsidR="002E213A" w:rsidRPr="002B039D">
        <w:t xml:space="preserve"> te reduceren, hoe meer kans op gunning bij een opdracht.</w:t>
      </w:r>
    </w:p>
    <w:p w14:paraId="009A8596" w14:textId="77777777" w:rsidR="002E213A" w:rsidRPr="00AD4F9C" w:rsidRDefault="002E213A" w:rsidP="00AD4F9C">
      <w:pPr>
        <w:pStyle w:val="Geenafstand"/>
      </w:pPr>
    </w:p>
    <w:p w14:paraId="430381AA" w14:textId="77777777" w:rsidR="002E213A" w:rsidRPr="00AD4F9C" w:rsidRDefault="002E213A" w:rsidP="00AD4F9C">
      <w:pPr>
        <w:pStyle w:val="Geenafstand"/>
      </w:pPr>
      <w:r w:rsidRPr="00AD4F9C">
        <w:t>De CO</w:t>
      </w:r>
      <w:r w:rsidRPr="00AD4F9C">
        <w:rPr>
          <w:vertAlign w:val="subscript"/>
        </w:rPr>
        <w:t>2</w:t>
      </w:r>
      <w:r w:rsidRPr="00AD4F9C">
        <w:t>-Prestatieladder kent vier invalshoeken:</w:t>
      </w:r>
    </w:p>
    <w:p w14:paraId="78923D1C" w14:textId="77777777" w:rsidR="002E213A" w:rsidRPr="00AD4F9C" w:rsidRDefault="002E213A" w:rsidP="00AD4F9C">
      <w:pPr>
        <w:pStyle w:val="Geenafstand"/>
        <w:numPr>
          <w:ilvl w:val="0"/>
          <w:numId w:val="2"/>
        </w:numPr>
      </w:pPr>
      <w:r w:rsidRPr="00AD4F9C">
        <w:rPr>
          <w:b/>
        </w:rPr>
        <w:t>Inzicht</w:t>
      </w:r>
      <w:r w:rsidRPr="00AD4F9C">
        <w:br/>
        <w:t>Het opstellen van een onomstreden CO</w:t>
      </w:r>
      <w:r w:rsidRPr="00AD4F9C">
        <w:rPr>
          <w:vertAlign w:val="subscript"/>
        </w:rPr>
        <w:t>2</w:t>
      </w:r>
      <w:r w:rsidRPr="00AD4F9C">
        <w:t>-footprint conform de ISO 14064-1 norm en daarmee inzicht krijgen in de CO</w:t>
      </w:r>
      <w:r w:rsidRPr="00AD4F9C">
        <w:rPr>
          <w:vertAlign w:val="subscript"/>
        </w:rPr>
        <w:t>2</w:t>
      </w:r>
      <w:r w:rsidRPr="00AD4F9C">
        <w:t>-uitstoot van het bedrijf.</w:t>
      </w:r>
    </w:p>
    <w:p w14:paraId="1D3F451F" w14:textId="77777777" w:rsidR="002E213A" w:rsidRPr="00AD4F9C" w:rsidRDefault="002E213A" w:rsidP="00AD4F9C">
      <w:pPr>
        <w:pStyle w:val="Geenafstand"/>
        <w:numPr>
          <w:ilvl w:val="0"/>
          <w:numId w:val="2"/>
        </w:numPr>
      </w:pPr>
      <w:r w:rsidRPr="00AD4F9C">
        <w:rPr>
          <w:b/>
        </w:rPr>
        <w:t>CO</w:t>
      </w:r>
      <w:r w:rsidRPr="00AD4F9C">
        <w:rPr>
          <w:b/>
          <w:vertAlign w:val="subscript"/>
        </w:rPr>
        <w:t>2</w:t>
      </w:r>
      <w:r w:rsidRPr="00AD4F9C">
        <w:rPr>
          <w:b/>
        </w:rPr>
        <w:t>-reductie</w:t>
      </w:r>
      <w:r w:rsidRPr="00AD4F9C">
        <w:br/>
        <w:t>De ambitie van het bedrijf om de CO</w:t>
      </w:r>
      <w:r w:rsidRPr="00AD4F9C">
        <w:rPr>
          <w:vertAlign w:val="subscript"/>
        </w:rPr>
        <w:t>2</w:t>
      </w:r>
      <w:r w:rsidRPr="00AD4F9C">
        <w:t>-uitstoot te verminderen.</w:t>
      </w:r>
    </w:p>
    <w:p w14:paraId="1F4B8A1C" w14:textId="77777777" w:rsidR="002E213A" w:rsidRPr="00AD4F9C" w:rsidRDefault="002E213A" w:rsidP="00AD4F9C">
      <w:pPr>
        <w:pStyle w:val="Geenafstand"/>
        <w:numPr>
          <w:ilvl w:val="0"/>
          <w:numId w:val="2"/>
        </w:numPr>
      </w:pPr>
      <w:r w:rsidRPr="00AD4F9C">
        <w:rPr>
          <w:b/>
        </w:rPr>
        <w:t>Transparantie</w:t>
      </w:r>
      <w:r w:rsidRPr="00AD4F9C">
        <w:br/>
        <w:t>De wijze waarop een bedrijf in- en extern communiceert over haar CO</w:t>
      </w:r>
      <w:r w:rsidRPr="00AD4F9C">
        <w:rPr>
          <w:vertAlign w:val="subscript"/>
        </w:rPr>
        <w:t>2</w:t>
      </w:r>
      <w:r w:rsidRPr="00AD4F9C">
        <w:t>-footprint en reductiedoelstellingen.</w:t>
      </w:r>
    </w:p>
    <w:p w14:paraId="2FFE1177" w14:textId="77777777" w:rsidR="002E213A" w:rsidRPr="00AD4F9C" w:rsidRDefault="002E213A" w:rsidP="00AD4F9C">
      <w:pPr>
        <w:pStyle w:val="Geenafstand"/>
        <w:numPr>
          <w:ilvl w:val="0"/>
          <w:numId w:val="2"/>
        </w:numPr>
      </w:pPr>
      <w:r w:rsidRPr="00AD4F9C">
        <w:rPr>
          <w:b/>
        </w:rPr>
        <w:t>Deelname aan initiatieven</w:t>
      </w:r>
      <w:r w:rsidRPr="00AD4F9C">
        <w:t xml:space="preserve"> </w:t>
      </w:r>
      <w:r w:rsidRPr="00AD4F9C">
        <w:br/>
        <w:t>(in sector of keten) om CO</w:t>
      </w:r>
      <w:r w:rsidRPr="00AD4F9C">
        <w:rPr>
          <w:vertAlign w:val="subscript"/>
        </w:rPr>
        <w:t>2</w:t>
      </w:r>
      <w:r w:rsidRPr="00AD4F9C">
        <w:t xml:space="preserve"> te reduceren.</w:t>
      </w:r>
    </w:p>
    <w:p w14:paraId="40F0CC09" w14:textId="77777777" w:rsidR="002E213A" w:rsidRPr="00AD4F9C" w:rsidRDefault="002E213A" w:rsidP="00AD4F9C">
      <w:pPr>
        <w:pStyle w:val="Geenafstand"/>
      </w:pPr>
    </w:p>
    <w:p w14:paraId="70D04BE2" w14:textId="77777777" w:rsidR="002E213A" w:rsidRPr="00AD4F9C" w:rsidRDefault="002E213A" w:rsidP="00AD4F9C">
      <w:pPr>
        <w:pStyle w:val="Geenafstand"/>
      </w:pPr>
      <w:r w:rsidRPr="00AD4F9C">
        <w:t>Elke invalshoek is onderverdeeld in vijf niveaus. Hoe hoger het niveau per invalshoek, hoe meer punten het bedrijf vergaart en des te meer gunningvoordeel het bedrijf ontvangt. Een erkende certificerende instantie beoordeelt de activiteiten en bepaalt het niveau van de CO</w:t>
      </w:r>
      <w:r w:rsidRPr="00AD4F9C">
        <w:rPr>
          <w:vertAlign w:val="subscript"/>
        </w:rPr>
        <w:t>2</w:t>
      </w:r>
      <w:r w:rsidRPr="00AD4F9C">
        <w:t>-Prestatieladder. Hiervoor moeten stappen zijn gezet op alle invalshoeken van de ladder.</w:t>
      </w:r>
    </w:p>
    <w:p w14:paraId="01FC1C69" w14:textId="77777777" w:rsidR="002E213A" w:rsidRPr="00AD4F9C" w:rsidRDefault="002E213A" w:rsidP="00AD4F9C">
      <w:pPr>
        <w:pStyle w:val="Geenafstand"/>
      </w:pPr>
    </w:p>
    <w:p w14:paraId="3FDA8CA3" w14:textId="794B6970" w:rsidR="002E213A" w:rsidRPr="00AD4F9C" w:rsidRDefault="002E213A" w:rsidP="00AD4F9C">
      <w:pPr>
        <w:pStyle w:val="Geenafstand"/>
      </w:pPr>
      <w:r w:rsidRPr="00AD4F9C">
        <w:t xml:space="preserve">In dit rapport wordt de emissie-inventaris van </w:t>
      </w:r>
      <w:r w:rsidR="00C954A4">
        <w:t>Vic Obdam Staalbouw B.V.</w:t>
      </w:r>
      <w:r w:rsidRPr="00AD4F9C">
        <w:t xml:space="preserve"> besproken. Dit rapport richt zich op invalshoek A (inzicht) en invalshoek B (CO</w:t>
      </w:r>
      <w:r w:rsidRPr="00AD4F9C">
        <w:rPr>
          <w:vertAlign w:val="subscript"/>
        </w:rPr>
        <w:t>2</w:t>
      </w:r>
      <w:r w:rsidRPr="00AD4F9C">
        <w:t>-reductie) van de CO</w:t>
      </w:r>
      <w:r w:rsidRPr="00AD4F9C">
        <w:rPr>
          <w:vertAlign w:val="subscript"/>
        </w:rPr>
        <w:t>2</w:t>
      </w:r>
      <w:r w:rsidRPr="00AD4F9C">
        <w:t>-Prestatieladder. De CO</w:t>
      </w:r>
      <w:r w:rsidRPr="00AD4F9C">
        <w:rPr>
          <w:vertAlign w:val="subscript"/>
        </w:rPr>
        <w:t>2</w:t>
      </w:r>
      <w:r w:rsidRPr="00AD4F9C">
        <w:t>-footprint geeft een inventarisatie van de totale hoeveelheid uitgestoten broeikasgassen: de GHG-emissies. Daarnaast geeft het inzicht in de herkomst van deze emissies met een verdeling naar directe en indirecte GHG-emissies (respectievelijk scope 1 en scope 2).</w:t>
      </w:r>
    </w:p>
    <w:p w14:paraId="3E520E4D" w14:textId="77777777" w:rsidR="002E213A" w:rsidRPr="00AD4F9C" w:rsidRDefault="002E213A" w:rsidP="00AD4F9C">
      <w:pPr>
        <w:pStyle w:val="Geenafstand"/>
      </w:pPr>
    </w:p>
    <w:p w14:paraId="6CFB7C95" w14:textId="77777777" w:rsidR="002E213A" w:rsidRPr="00AD4F9C" w:rsidRDefault="002E213A" w:rsidP="00AD4F9C">
      <w:pPr>
        <w:pStyle w:val="Geenafstand"/>
      </w:pPr>
      <w:r w:rsidRPr="00AD4F9C">
        <w:t>De inventarisatie is een verantwoording van eis 3.A.1 van de CO</w:t>
      </w:r>
      <w:r w:rsidRPr="00AD4F9C">
        <w:rPr>
          <w:vertAlign w:val="subscript"/>
        </w:rPr>
        <w:t>2</w:t>
      </w:r>
      <w:r w:rsidRPr="00AD4F9C">
        <w:t>-Prestatieladder en is uitgevoerd conform de ISO 14064-1: 2006 (E) “</w:t>
      </w:r>
      <w:proofErr w:type="spellStart"/>
      <w:r w:rsidRPr="00AD4F9C">
        <w:rPr>
          <w:i/>
        </w:rPr>
        <w:t>Quantification</w:t>
      </w:r>
      <w:proofErr w:type="spellEnd"/>
      <w:r w:rsidRPr="00AD4F9C">
        <w:rPr>
          <w:i/>
        </w:rPr>
        <w:t xml:space="preserve"> </w:t>
      </w:r>
      <w:proofErr w:type="spellStart"/>
      <w:r w:rsidRPr="00AD4F9C">
        <w:rPr>
          <w:i/>
        </w:rPr>
        <w:t>and</w:t>
      </w:r>
      <w:proofErr w:type="spellEnd"/>
      <w:r w:rsidRPr="00AD4F9C">
        <w:rPr>
          <w:i/>
        </w:rPr>
        <w:t xml:space="preserve"> </w:t>
      </w:r>
      <w:proofErr w:type="spellStart"/>
      <w:r w:rsidRPr="00AD4F9C">
        <w:rPr>
          <w:i/>
        </w:rPr>
        <w:t>reporting</w:t>
      </w:r>
      <w:proofErr w:type="spellEnd"/>
      <w:r w:rsidRPr="00AD4F9C">
        <w:rPr>
          <w:i/>
        </w:rPr>
        <w:t xml:space="preserve"> of </w:t>
      </w:r>
      <w:proofErr w:type="spellStart"/>
      <w:r w:rsidRPr="00AD4F9C">
        <w:rPr>
          <w:i/>
        </w:rPr>
        <w:t>greenhouse</w:t>
      </w:r>
      <w:proofErr w:type="spellEnd"/>
      <w:r w:rsidRPr="00AD4F9C">
        <w:rPr>
          <w:i/>
        </w:rPr>
        <w:t xml:space="preserve"> gas </w:t>
      </w:r>
      <w:proofErr w:type="spellStart"/>
      <w:r w:rsidRPr="00AD4F9C">
        <w:rPr>
          <w:i/>
        </w:rPr>
        <w:t>emissions</w:t>
      </w:r>
      <w:proofErr w:type="spellEnd"/>
      <w:r w:rsidRPr="00AD4F9C">
        <w:rPr>
          <w:i/>
        </w:rPr>
        <w:t xml:space="preserve"> </w:t>
      </w:r>
      <w:proofErr w:type="spellStart"/>
      <w:r w:rsidRPr="00AD4F9C">
        <w:rPr>
          <w:i/>
        </w:rPr>
        <w:t>and</w:t>
      </w:r>
      <w:proofErr w:type="spellEnd"/>
      <w:r w:rsidRPr="00AD4F9C">
        <w:rPr>
          <w:i/>
        </w:rPr>
        <w:t xml:space="preserve"> </w:t>
      </w:r>
      <w:proofErr w:type="spellStart"/>
      <w:r w:rsidRPr="00AD4F9C">
        <w:rPr>
          <w:i/>
        </w:rPr>
        <w:t>removals</w:t>
      </w:r>
      <w:proofErr w:type="spellEnd"/>
      <w:r w:rsidRPr="00AD4F9C">
        <w:rPr>
          <w:i/>
        </w:rPr>
        <w:t>.</w:t>
      </w:r>
      <w:r w:rsidRPr="00AD4F9C">
        <w:t>” In dit rapport wordt de CO</w:t>
      </w:r>
      <w:r w:rsidRPr="00AD4F9C">
        <w:rPr>
          <w:vertAlign w:val="subscript"/>
        </w:rPr>
        <w:t>2</w:t>
      </w:r>
      <w:r w:rsidRPr="00AD4F9C">
        <w:t>-footprint gerapporteerd volgens § 7.3.1 van deze norm. In het laatste hoofdstuk is hiertoe een kruistabel opgenomen.</w:t>
      </w:r>
    </w:p>
    <w:p w14:paraId="06E74D74" w14:textId="77777777" w:rsidR="002E213A" w:rsidRPr="00AD4F9C" w:rsidRDefault="002E213A" w:rsidP="00AD4F9C">
      <w:pPr>
        <w:pStyle w:val="Geenafstand"/>
      </w:pPr>
    </w:p>
    <w:p w14:paraId="72930F37" w14:textId="77777777" w:rsidR="002E213A" w:rsidRPr="00AD4F9C" w:rsidRDefault="002E213A" w:rsidP="00AD4F9C">
      <w:pPr>
        <w:pStyle w:val="Geenafstand"/>
      </w:pPr>
      <w:r w:rsidRPr="00AD4F9C">
        <w:t>In de rapportage voor de CO</w:t>
      </w:r>
      <w:r w:rsidRPr="00AD4F9C">
        <w:rPr>
          <w:vertAlign w:val="subscript"/>
        </w:rPr>
        <w:t>2</w:t>
      </w:r>
      <w:r w:rsidRPr="00AD4F9C">
        <w:t xml:space="preserve">-Prestatieladder wordt er onderscheid gemaakt tussen de scope 1, 2 en 3. Deze indeling is oorspronkelijk afkomstig uit het GHG-protocol. </w:t>
      </w:r>
      <w:r w:rsidRPr="00C954A4">
        <w:t>De SKAO plaatst ‘</w:t>
      </w:r>
      <w:r w:rsidRPr="00C954A4">
        <w:rPr>
          <w:i/>
        </w:rPr>
        <w:t xml:space="preserve">business </w:t>
      </w:r>
      <w:proofErr w:type="spellStart"/>
      <w:r w:rsidRPr="00C954A4">
        <w:rPr>
          <w:i/>
        </w:rPr>
        <w:t>travel</w:t>
      </w:r>
      <w:proofErr w:type="spellEnd"/>
      <w:r w:rsidRPr="00C954A4">
        <w:rPr>
          <w:i/>
        </w:rPr>
        <w:t>’</w:t>
      </w:r>
      <w:r w:rsidRPr="00C954A4">
        <w:t xml:space="preserve"> en ‘</w:t>
      </w:r>
      <w:r w:rsidRPr="00C954A4">
        <w:rPr>
          <w:i/>
        </w:rPr>
        <w:t xml:space="preserve">personal </w:t>
      </w:r>
      <w:proofErr w:type="spellStart"/>
      <w:r w:rsidRPr="00C954A4">
        <w:rPr>
          <w:i/>
        </w:rPr>
        <w:t>cars</w:t>
      </w:r>
      <w:proofErr w:type="spellEnd"/>
      <w:r w:rsidRPr="00C954A4">
        <w:rPr>
          <w:i/>
        </w:rPr>
        <w:t xml:space="preserve"> </w:t>
      </w:r>
      <w:proofErr w:type="spellStart"/>
      <w:r w:rsidRPr="00C954A4">
        <w:rPr>
          <w:i/>
        </w:rPr>
        <w:t>for</w:t>
      </w:r>
      <w:proofErr w:type="spellEnd"/>
      <w:r w:rsidRPr="00C954A4">
        <w:rPr>
          <w:i/>
        </w:rPr>
        <w:t xml:space="preserve"> business </w:t>
      </w:r>
      <w:proofErr w:type="spellStart"/>
      <w:r w:rsidRPr="00C954A4">
        <w:rPr>
          <w:i/>
        </w:rPr>
        <w:t>travel</w:t>
      </w:r>
      <w:proofErr w:type="spellEnd"/>
      <w:r w:rsidRPr="00C954A4">
        <w:rPr>
          <w:i/>
        </w:rPr>
        <w:t>’</w:t>
      </w:r>
      <w:r w:rsidRPr="00C954A4">
        <w:t xml:space="preserve"> in scope 2 in plaats van de scope 3. </w:t>
      </w:r>
      <w:r w:rsidRPr="00AD4F9C">
        <w:t>Omdat deze rapportage voor de CO</w:t>
      </w:r>
      <w:r w:rsidRPr="00AD4F9C">
        <w:rPr>
          <w:vertAlign w:val="subscript"/>
        </w:rPr>
        <w:t>2</w:t>
      </w:r>
      <w:r w:rsidRPr="00AD4F9C">
        <w:t xml:space="preserve">-prestatieladder van de SKAO  is, worden de scope 1 en scope 2 categorieën van de SKAO aangehouden. </w:t>
      </w:r>
    </w:p>
    <w:p w14:paraId="0EBB940A" w14:textId="77777777" w:rsidR="002E213A" w:rsidRPr="00AD4F9C" w:rsidRDefault="002E213A" w:rsidP="00AD4F9C">
      <w:pPr>
        <w:pStyle w:val="Geenafstand"/>
      </w:pPr>
    </w:p>
    <w:p w14:paraId="4D2AFC34" w14:textId="77777777" w:rsidR="002E213A" w:rsidRPr="007B563D" w:rsidRDefault="002E213A" w:rsidP="0006634C">
      <w:pPr>
        <w:pStyle w:val="Kop2"/>
        <w:numPr>
          <w:ilvl w:val="1"/>
          <w:numId w:val="12"/>
        </w:numPr>
        <w:rPr>
          <w:rFonts w:ascii="Verdana" w:hAnsi="Verdana"/>
          <w:sz w:val="24"/>
          <w:szCs w:val="24"/>
        </w:rPr>
      </w:pPr>
      <w:bookmarkStart w:id="4" w:name="_Toc520715827"/>
      <w:bookmarkStart w:id="5" w:name="_Toc18488473"/>
      <w:r w:rsidRPr="007B563D">
        <w:rPr>
          <w:rFonts w:ascii="Verdana" w:hAnsi="Verdana"/>
          <w:sz w:val="24"/>
          <w:szCs w:val="24"/>
        </w:rPr>
        <w:lastRenderedPageBreak/>
        <w:t>Leeswijzer</w:t>
      </w:r>
      <w:bookmarkEnd w:id="4"/>
      <w:bookmarkEnd w:id="5"/>
    </w:p>
    <w:p w14:paraId="051A360E" w14:textId="77777777" w:rsidR="002E213A" w:rsidRPr="00AD4F9C" w:rsidRDefault="002E213A" w:rsidP="00AD4F9C">
      <w:pPr>
        <w:pStyle w:val="Geenafstand"/>
      </w:pPr>
      <w:r w:rsidRPr="00AD4F9C">
        <w:t>Dit document is ter bewijsvoering van de eisen van de CO</w:t>
      </w:r>
      <w:r w:rsidRPr="00AD4F9C">
        <w:rPr>
          <w:vertAlign w:val="subscript"/>
        </w:rPr>
        <w:t>2</w:t>
      </w:r>
      <w:r w:rsidRPr="00AD4F9C">
        <w:t xml:space="preserve">-Prestatieladder. Per hoofdstuk wordt een eis behandeld. Hieronder een leeswijzer.  </w:t>
      </w:r>
    </w:p>
    <w:p w14:paraId="59985E6C" w14:textId="77777777" w:rsidR="002E213A" w:rsidRPr="00AD4F9C" w:rsidRDefault="002E213A" w:rsidP="00AD4F9C">
      <w:pPr>
        <w:pStyle w:val="Geenafstand"/>
      </w:pPr>
    </w:p>
    <w:tbl>
      <w:tblPr>
        <w:tblStyle w:val="Tabelraster"/>
        <w:tblW w:w="0" w:type="auto"/>
        <w:tblLayout w:type="fixed"/>
        <w:tblLook w:val="04A0" w:firstRow="1" w:lastRow="0" w:firstColumn="1" w:lastColumn="0" w:noHBand="0" w:noVBand="1"/>
      </w:tblPr>
      <w:tblGrid>
        <w:gridCol w:w="6204"/>
        <w:gridCol w:w="2292"/>
      </w:tblGrid>
      <w:tr w:rsidR="002E213A" w:rsidRPr="0006634C" w14:paraId="27CD0F91" w14:textId="77777777" w:rsidTr="0006634C">
        <w:tc>
          <w:tcPr>
            <w:tcW w:w="6204" w:type="dxa"/>
            <w:shd w:val="clear" w:color="auto" w:fill="6ABE93"/>
          </w:tcPr>
          <w:p w14:paraId="456B3CEF" w14:textId="77777777" w:rsidR="002E213A" w:rsidRPr="0006634C" w:rsidRDefault="002E213A" w:rsidP="00AD4F9C">
            <w:pPr>
              <w:rPr>
                <w:rFonts w:ascii="Verdana" w:hAnsi="Verdana"/>
                <w:b/>
                <w:sz w:val="20"/>
                <w:szCs w:val="20"/>
              </w:rPr>
            </w:pPr>
            <w:r w:rsidRPr="0006634C">
              <w:rPr>
                <w:rFonts w:ascii="Verdana" w:hAnsi="Verdana"/>
                <w:b/>
                <w:sz w:val="20"/>
                <w:szCs w:val="20"/>
              </w:rPr>
              <w:t>Hoofdstuk in dit document</w:t>
            </w:r>
          </w:p>
        </w:tc>
        <w:tc>
          <w:tcPr>
            <w:tcW w:w="2292" w:type="dxa"/>
            <w:shd w:val="clear" w:color="auto" w:fill="6ABE93"/>
          </w:tcPr>
          <w:p w14:paraId="3E0D85A6" w14:textId="77777777" w:rsidR="002E213A" w:rsidRPr="0006634C" w:rsidRDefault="002E213A" w:rsidP="00AD4F9C">
            <w:pPr>
              <w:rPr>
                <w:rFonts w:ascii="Verdana" w:hAnsi="Verdana"/>
                <w:b/>
                <w:sz w:val="20"/>
                <w:szCs w:val="20"/>
              </w:rPr>
            </w:pPr>
            <w:r w:rsidRPr="0006634C">
              <w:rPr>
                <w:rFonts w:ascii="Verdana" w:hAnsi="Verdana"/>
                <w:b/>
                <w:sz w:val="20"/>
                <w:szCs w:val="20"/>
              </w:rPr>
              <w:t>Eis in de CO</w:t>
            </w:r>
            <w:r w:rsidRPr="0006634C">
              <w:rPr>
                <w:rFonts w:ascii="Verdana" w:hAnsi="Verdana"/>
                <w:b/>
                <w:sz w:val="20"/>
                <w:szCs w:val="20"/>
                <w:vertAlign w:val="subscript"/>
              </w:rPr>
              <w:t>2</w:t>
            </w:r>
            <w:r w:rsidRPr="0006634C">
              <w:rPr>
                <w:rFonts w:ascii="Verdana" w:hAnsi="Verdana"/>
                <w:b/>
                <w:sz w:val="20"/>
                <w:szCs w:val="20"/>
              </w:rPr>
              <w:t>-Prestatieladder</w:t>
            </w:r>
          </w:p>
        </w:tc>
      </w:tr>
      <w:tr w:rsidR="002E213A" w:rsidRPr="00AD4F9C" w14:paraId="7BF8D749" w14:textId="77777777" w:rsidTr="0006634C">
        <w:tc>
          <w:tcPr>
            <w:tcW w:w="6204" w:type="dxa"/>
          </w:tcPr>
          <w:p w14:paraId="00DAF47D" w14:textId="77777777" w:rsidR="002E213A" w:rsidRPr="00A3379A" w:rsidRDefault="002E213A" w:rsidP="00AD4F9C">
            <w:pPr>
              <w:rPr>
                <w:rFonts w:ascii="Verdana" w:hAnsi="Verdana"/>
                <w:b/>
                <w:sz w:val="20"/>
                <w:szCs w:val="20"/>
              </w:rPr>
            </w:pPr>
            <w:r w:rsidRPr="00A3379A">
              <w:rPr>
                <w:rFonts w:ascii="Verdana" w:hAnsi="Verdana"/>
                <w:sz w:val="20"/>
                <w:szCs w:val="20"/>
              </w:rPr>
              <w:t>Hoofdstuk 2: Beschrijving van de organisatie</w:t>
            </w:r>
          </w:p>
        </w:tc>
        <w:tc>
          <w:tcPr>
            <w:tcW w:w="2292" w:type="dxa"/>
          </w:tcPr>
          <w:p w14:paraId="6AE20579" w14:textId="77777777" w:rsidR="002E213A" w:rsidRPr="00A3379A" w:rsidRDefault="002E213A" w:rsidP="00AD4F9C">
            <w:pPr>
              <w:rPr>
                <w:rFonts w:ascii="Verdana" w:hAnsi="Verdana"/>
                <w:sz w:val="20"/>
                <w:szCs w:val="20"/>
              </w:rPr>
            </w:pPr>
            <w:r w:rsidRPr="00A3379A">
              <w:rPr>
                <w:rFonts w:ascii="Verdana" w:hAnsi="Verdana"/>
                <w:sz w:val="20"/>
                <w:szCs w:val="20"/>
              </w:rPr>
              <w:t xml:space="preserve">3.A.1 </w:t>
            </w:r>
          </w:p>
        </w:tc>
      </w:tr>
      <w:tr w:rsidR="002E213A" w:rsidRPr="00AD4F9C" w14:paraId="108D74E6" w14:textId="77777777" w:rsidTr="0006634C">
        <w:tc>
          <w:tcPr>
            <w:tcW w:w="6204" w:type="dxa"/>
          </w:tcPr>
          <w:p w14:paraId="1467F94B" w14:textId="77777777" w:rsidR="002E213A" w:rsidRPr="00A3379A" w:rsidRDefault="002E213A" w:rsidP="00AD4F9C">
            <w:pPr>
              <w:rPr>
                <w:rFonts w:ascii="Verdana" w:hAnsi="Verdana"/>
                <w:b/>
                <w:sz w:val="20"/>
                <w:szCs w:val="20"/>
              </w:rPr>
            </w:pPr>
            <w:r w:rsidRPr="00A3379A">
              <w:rPr>
                <w:rFonts w:ascii="Verdana" w:hAnsi="Verdana"/>
                <w:sz w:val="20"/>
                <w:szCs w:val="20"/>
              </w:rPr>
              <w:t>Hoofdstuk 3: Emissie-inventaris rapport</w:t>
            </w:r>
          </w:p>
        </w:tc>
        <w:tc>
          <w:tcPr>
            <w:tcW w:w="2292" w:type="dxa"/>
          </w:tcPr>
          <w:p w14:paraId="73D369C4" w14:textId="77777777" w:rsidR="002E213A" w:rsidRPr="00A3379A" w:rsidRDefault="002E213A" w:rsidP="00AD4F9C">
            <w:pPr>
              <w:rPr>
                <w:rFonts w:ascii="Verdana" w:hAnsi="Verdana"/>
                <w:sz w:val="20"/>
                <w:szCs w:val="20"/>
              </w:rPr>
            </w:pPr>
            <w:r w:rsidRPr="00A3379A">
              <w:rPr>
                <w:rFonts w:ascii="Verdana" w:hAnsi="Verdana"/>
                <w:sz w:val="20"/>
                <w:szCs w:val="20"/>
              </w:rPr>
              <w:t>3.A.1</w:t>
            </w:r>
          </w:p>
        </w:tc>
      </w:tr>
      <w:tr w:rsidR="002E213A" w:rsidRPr="00AD4F9C" w14:paraId="0F6537A9" w14:textId="77777777" w:rsidTr="0006634C">
        <w:tc>
          <w:tcPr>
            <w:tcW w:w="6204" w:type="dxa"/>
          </w:tcPr>
          <w:p w14:paraId="1DCA563A" w14:textId="77777777" w:rsidR="002E213A" w:rsidRPr="00A3379A" w:rsidRDefault="002E213A" w:rsidP="00AD4F9C">
            <w:pPr>
              <w:rPr>
                <w:rFonts w:ascii="Verdana" w:hAnsi="Verdana"/>
                <w:b/>
                <w:sz w:val="20"/>
                <w:szCs w:val="20"/>
              </w:rPr>
            </w:pPr>
            <w:r w:rsidRPr="00A3379A">
              <w:rPr>
                <w:rFonts w:ascii="Verdana" w:hAnsi="Verdana"/>
                <w:sz w:val="20"/>
                <w:szCs w:val="20"/>
              </w:rPr>
              <w:t>Hoofdstuk 4: Energiemanagement actieprogramma</w:t>
            </w:r>
          </w:p>
        </w:tc>
        <w:tc>
          <w:tcPr>
            <w:tcW w:w="2292" w:type="dxa"/>
          </w:tcPr>
          <w:p w14:paraId="765AAB29" w14:textId="77777777" w:rsidR="002E213A" w:rsidRPr="00A3379A" w:rsidRDefault="002E213A" w:rsidP="00AD4F9C">
            <w:pPr>
              <w:rPr>
                <w:rFonts w:ascii="Verdana" w:hAnsi="Verdana"/>
                <w:sz w:val="20"/>
                <w:szCs w:val="20"/>
              </w:rPr>
            </w:pPr>
            <w:r w:rsidRPr="00A3379A">
              <w:rPr>
                <w:rFonts w:ascii="Verdana" w:hAnsi="Verdana"/>
                <w:sz w:val="20"/>
                <w:szCs w:val="20"/>
              </w:rPr>
              <w:t>2.C.2, 3.B.2 en 4.A.2</w:t>
            </w:r>
          </w:p>
        </w:tc>
      </w:tr>
      <w:tr w:rsidR="002E213A" w:rsidRPr="00AD4F9C" w14:paraId="57C08052" w14:textId="77777777" w:rsidTr="0006634C">
        <w:tc>
          <w:tcPr>
            <w:tcW w:w="6204" w:type="dxa"/>
          </w:tcPr>
          <w:p w14:paraId="39151A4C" w14:textId="551260A0" w:rsidR="002E213A" w:rsidRPr="00A3379A" w:rsidRDefault="002E213A" w:rsidP="00AD4F9C">
            <w:pPr>
              <w:rPr>
                <w:rFonts w:ascii="Verdana" w:hAnsi="Verdana"/>
                <w:b/>
                <w:sz w:val="20"/>
                <w:szCs w:val="20"/>
              </w:rPr>
            </w:pPr>
            <w:r w:rsidRPr="00A3379A">
              <w:rPr>
                <w:rFonts w:ascii="Verdana" w:hAnsi="Verdana"/>
                <w:sz w:val="20"/>
                <w:szCs w:val="20"/>
              </w:rPr>
              <w:t xml:space="preserve">Hoofdstuk 5: </w:t>
            </w:r>
            <w:r w:rsidR="002A1F62">
              <w:rPr>
                <w:rFonts w:ascii="Verdana" w:hAnsi="Verdana"/>
                <w:sz w:val="20"/>
                <w:szCs w:val="20"/>
              </w:rPr>
              <w:t>Communicatieplan</w:t>
            </w:r>
          </w:p>
        </w:tc>
        <w:tc>
          <w:tcPr>
            <w:tcW w:w="2292" w:type="dxa"/>
          </w:tcPr>
          <w:p w14:paraId="799EAF85" w14:textId="75E38A02" w:rsidR="002E213A" w:rsidRPr="00A3379A" w:rsidRDefault="002E213A" w:rsidP="00AD4F9C">
            <w:pPr>
              <w:rPr>
                <w:rFonts w:ascii="Verdana" w:hAnsi="Verdana"/>
                <w:sz w:val="20"/>
                <w:szCs w:val="20"/>
              </w:rPr>
            </w:pPr>
            <w:r w:rsidRPr="00A3379A">
              <w:rPr>
                <w:rFonts w:ascii="Verdana" w:hAnsi="Verdana"/>
                <w:sz w:val="20"/>
                <w:szCs w:val="20"/>
              </w:rPr>
              <w:t>2.C.</w:t>
            </w:r>
            <w:r w:rsidR="002A1F62">
              <w:rPr>
                <w:rFonts w:ascii="Verdana" w:hAnsi="Verdana"/>
                <w:sz w:val="20"/>
                <w:szCs w:val="20"/>
              </w:rPr>
              <w:t>3</w:t>
            </w:r>
          </w:p>
        </w:tc>
      </w:tr>
      <w:tr w:rsidR="002E213A" w:rsidRPr="00AD4F9C" w14:paraId="284011D9" w14:textId="77777777" w:rsidTr="0006634C">
        <w:trPr>
          <w:trHeight w:val="57"/>
        </w:trPr>
        <w:tc>
          <w:tcPr>
            <w:tcW w:w="6204" w:type="dxa"/>
          </w:tcPr>
          <w:p w14:paraId="0F079F23" w14:textId="0FE2A2DE" w:rsidR="002E213A" w:rsidRPr="00A3379A" w:rsidRDefault="002E213A" w:rsidP="00AD4F9C">
            <w:pPr>
              <w:rPr>
                <w:rFonts w:ascii="Verdana" w:hAnsi="Verdana"/>
                <w:b/>
                <w:sz w:val="20"/>
                <w:szCs w:val="20"/>
              </w:rPr>
            </w:pPr>
            <w:r w:rsidRPr="00A3379A">
              <w:rPr>
                <w:rFonts w:ascii="Verdana" w:hAnsi="Verdana"/>
                <w:sz w:val="20"/>
                <w:szCs w:val="20"/>
              </w:rPr>
              <w:t>Hoofdstuk 6:</w:t>
            </w:r>
            <w:r w:rsidR="002A1F62">
              <w:rPr>
                <w:rFonts w:ascii="Verdana" w:hAnsi="Verdana"/>
                <w:sz w:val="20"/>
                <w:szCs w:val="20"/>
              </w:rPr>
              <w:t xml:space="preserve"> Participatie sector- en keteninitiatieven</w:t>
            </w:r>
          </w:p>
        </w:tc>
        <w:tc>
          <w:tcPr>
            <w:tcW w:w="2292" w:type="dxa"/>
          </w:tcPr>
          <w:p w14:paraId="3270B0EC" w14:textId="26B06248" w:rsidR="002E213A" w:rsidRPr="00A3379A" w:rsidRDefault="002A1F62" w:rsidP="00AD4F9C">
            <w:pPr>
              <w:rPr>
                <w:rFonts w:ascii="Verdana" w:hAnsi="Verdana"/>
                <w:sz w:val="20"/>
                <w:szCs w:val="20"/>
              </w:rPr>
            </w:pPr>
            <w:r>
              <w:rPr>
                <w:rFonts w:ascii="Verdana" w:hAnsi="Verdana"/>
                <w:sz w:val="20"/>
                <w:szCs w:val="20"/>
              </w:rPr>
              <w:t xml:space="preserve">3.D.1 </w:t>
            </w:r>
          </w:p>
        </w:tc>
      </w:tr>
      <w:tr w:rsidR="002A1F62" w:rsidRPr="00AD4F9C" w14:paraId="43AF5C7E" w14:textId="77777777" w:rsidTr="0006634C">
        <w:trPr>
          <w:trHeight w:val="57"/>
        </w:trPr>
        <w:tc>
          <w:tcPr>
            <w:tcW w:w="6204" w:type="dxa"/>
          </w:tcPr>
          <w:p w14:paraId="7C322417" w14:textId="07629061" w:rsidR="002A1F62" w:rsidRPr="00A3379A" w:rsidRDefault="002A1F62" w:rsidP="002A1F62">
            <w:pPr>
              <w:rPr>
                <w:rFonts w:ascii="Verdana" w:hAnsi="Verdana"/>
                <w:sz w:val="20"/>
                <w:szCs w:val="20"/>
              </w:rPr>
            </w:pPr>
            <w:r w:rsidRPr="00A3379A">
              <w:rPr>
                <w:rFonts w:ascii="Verdana" w:hAnsi="Verdana"/>
                <w:sz w:val="20"/>
                <w:szCs w:val="20"/>
              </w:rPr>
              <w:t xml:space="preserve">Hoofdstuk </w:t>
            </w:r>
            <w:r>
              <w:rPr>
                <w:rFonts w:ascii="Verdana" w:hAnsi="Verdana"/>
                <w:sz w:val="20"/>
                <w:szCs w:val="20"/>
              </w:rPr>
              <w:t>7</w:t>
            </w:r>
            <w:r w:rsidRPr="00A3379A">
              <w:rPr>
                <w:rFonts w:ascii="Verdana" w:hAnsi="Verdana"/>
                <w:sz w:val="20"/>
                <w:szCs w:val="20"/>
              </w:rPr>
              <w:t xml:space="preserve">: </w:t>
            </w:r>
            <w:r>
              <w:rPr>
                <w:rFonts w:ascii="Verdana" w:hAnsi="Verdana"/>
                <w:sz w:val="20"/>
                <w:szCs w:val="20"/>
              </w:rPr>
              <w:t>Stuurcyclus</w:t>
            </w:r>
          </w:p>
        </w:tc>
        <w:tc>
          <w:tcPr>
            <w:tcW w:w="2292" w:type="dxa"/>
          </w:tcPr>
          <w:p w14:paraId="2A9F7DF1" w14:textId="7E88A715" w:rsidR="002A1F62" w:rsidRPr="00A3379A" w:rsidRDefault="002A1F62" w:rsidP="002A1F62">
            <w:pPr>
              <w:rPr>
                <w:rFonts w:ascii="Verdana" w:hAnsi="Verdana"/>
                <w:sz w:val="20"/>
                <w:szCs w:val="20"/>
              </w:rPr>
            </w:pPr>
            <w:r w:rsidRPr="00A3379A">
              <w:rPr>
                <w:rFonts w:ascii="Verdana" w:hAnsi="Verdana"/>
                <w:sz w:val="20"/>
                <w:szCs w:val="20"/>
              </w:rPr>
              <w:t>2.C.</w:t>
            </w:r>
            <w:r>
              <w:rPr>
                <w:rFonts w:ascii="Verdana" w:hAnsi="Verdana"/>
                <w:sz w:val="20"/>
                <w:szCs w:val="20"/>
              </w:rPr>
              <w:t>2</w:t>
            </w:r>
          </w:p>
        </w:tc>
      </w:tr>
    </w:tbl>
    <w:p w14:paraId="3CF96994" w14:textId="77777777" w:rsidR="002E213A" w:rsidRPr="00AD4F9C" w:rsidRDefault="002E213A" w:rsidP="00AD4F9C">
      <w:pPr>
        <w:rPr>
          <w:rFonts w:ascii="Verdana" w:hAnsi="Verdana"/>
        </w:rPr>
      </w:pPr>
    </w:p>
    <w:p w14:paraId="47543200" w14:textId="77777777" w:rsidR="002E213A" w:rsidRPr="00AD4F9C" w:rsidRDefault="002E06C8" w:rsidP="00AD4F9C">
      <w:pPr>
        <w:rPr>
          <w:rFonts w:ascii="Verdana" w:hAnsi="Verdana"/>
        </w:rPr>
      </w:pPr>
      <w:r w:rsidRPr="00AD4F9C">
        <w:rPr>
          <w:rFonts w:ascii="Verdana" w:hAnsi="Verdana"/>
        </w:rPr>
        <w:br w:type="page"/>
      </w:r>
    </w:p>
    <w:p w14:paraId="040EFEAC" w14:textId="77777777" w:rsidR="002518FA" w:rsidRPr="007B563D" w:rsidRDefault="002E06C8" w:rsidP="0006634C">
      <w:pPr>
        <w:pStyle w:val="Kop1"/>
        <w:numPr>
          <w:ilvl w:val="0"/>
          <w:numId w:val="12"/>
        </w:numPr>
        <w:rPr>
          <w:rFonts w:ascii="Verdana" w:hAnsi="Verdana"/>
        </w:rPr>
      </w:pPr>
      <w:bookmarkStart w:id="6" w:name="_Toc18488474"/>
      <w:r w:rsidRPr="007B563D">
        <w:rPr>
          <w:rFonts w:ascii="Verdana" w:hAnsi="Verdana"/>
        </w:rPr>
        <w:lastRenderedPageBreak/>
        <w:t>| Beschrijving van de organisatie</w:t>
      </w:r>
      <w:bookmarkEnd w:id="6"/>
    </w:p>
    <w:p w14:paraId="4E4CC9B3" w14:textId="77777777" w:rsidR="002B039D" w:rsidRPr="002B039D" w:rsidRDefault="002E06C8" w:rsidP="00427E6B">
      <w:pPr>
        <w:spacing w:before="240" w:after="240"/>
        <w:rPr>
          <w:rFonts w:ascii="Verdana" w:hAnsi="Verdana"/>
          <w:sz w:val="20"/>
          <w:szCs w:val="20"/>
        </w:rPr>
      </w:pPr>
      <w:r w:rsidRPr="002B039D">
        <w:rPr>
          <w:rFonts w:ascii="Verdana" w:hAnsi="Verdana"/>
          <w:sz w:val="20"/>
          <w:szCs w:val="20"/>
        </w:rPr>
        <w:t xml:space="preserve">Hieronder volgt een korte beschrijving van de organisatie. Verdere informatie is te vinden op de website: </w:t>
      </w:r>
      <w:hyperlink r:id="rId11" w:history="1">
        <w:r w:rsidR="002B039D" w:rsidRPr="002B039D">
          <w:rPr>
            <w:rStyle w:val="Hyperlink"/>
            <w:rFonts w:ascii="Verdana" w:hAnsi="Verdana"/>
            <w:color w:val="auto"/>
            <w:sz w:val="20"/>
            <w:szCs w:val="20"/>
            <w:u w:val="none"/>
          </w:rPr>
          <w:t>www.vicobdam.nl</w:t>
        </w:r>
      </w:hyperlink>
      <w:r w:rsidRPr="002B039D">
        <w:rPr>
          <w:rFonts w:ascii="Verdana" w:hAnsi="Verdana"/>
          <w:sz w:val="20"/>
          <w:szCs w:val="20"/>
        </w:rPr>
        <w:t>.</w:t>
      </w:r>
    </w:p>
    <w:p w14:paraId="72E2C139" w14:textId="25E669B0" w:rsidR="002B039D" w:rsidRPr="00C11F71" w:rsidRDefault="002B039D" w:rsidP="002B039D">
      <w:pPr>
        <w:pStyle w:val="Geenafstand"/>
        <w:rPr>
          <w:szCs w:val="20"/>
        </w:rPr>
      </w:pPr>
      <w:r w:rsidRPr="002B039D">
        <w:rPr>
          <w:szCs w:val="20"/>
        </w:rPr>
        <w:t xml:space="preserve">Vic Obdam Staalbouw B.V. is een organisatie gespecialiseerd in het vervaardigen van staalconstructies voor de woning- en </w:t>
      </w:r>
      <w:r w:rsidR="00E54975" w:rsidRPr="002B039D">
        <w:rPr>
          <w:szCs w:val="20"/>
        </w:rPr>
        <w:t>utiliteitsbouw</w:t>
      </w:r>
      <w:r w:rsidRPr="002B039D">
        <w:rPr>
          <w:szCs w:val="20"/>
        </w:rPr>
        <w:t xml:space="preserve">. Vic Obdam Staalbouw B.V. vervaardigt staalconstructies voor zowel de grote aannemers in Nederland als voor de kleine bouwbedrijven in West-Friesland. Op 1 januari 1984 is Vic Obdam Staalbouw B.V. een bedrijf gestart in Spanbroek. De belangrijkste activiteiten lagen toen op het gebied van de landbouwmechanisatie: verkoop en onderhoud van tractoren en landbouwwerktuigen. Daarnaast nam hij ook constructiewerk aan: aanpassingen van machines, kleine hallen, e.d. Al vrij snel groeide het bedrijf uit zijn jasje zodat gezocht moest worden naar een nieuw bedrijfspand. Dit werd gevonden op het industrieterrein De Braken in Obdam. Hier werden in 1986 twee nieuwe hallen neergezet met een oppervlak van 860 m2. Een hal werd showroom, de andere werkplaats. In de loop der jaren groeide het bedrijf, met name het staalconstructiewerk nam fors toe. In 1989 werden er twee extra hallen (960 m2) bij gebouwd incl. kantoren. Maar ook deze ruimte werd te krap. In 1997 vond </w:t>
      </w:r>
      <w:r w:rsidRPr="00C11F71">
        <w:rPr>
          <w:szCs w:val="20"/>
        </w:rPr>
        <w:t>er nogmaals een uitbreiding plaats met drie productiehallen (1620 m2) en een kantoorstrook. In 2004 is besloten zich geheel te richten op de staalbouw, de landbouwmechanisatie is toen afgestoten. De staalbouwtak groeide gestaag verder. Inmiddels had Vic Obdam Staalbouw B.V. een CNC-gestuurde boorzaagstraat (2000) en een ponsknipmachine (2003) gekocht. Op deze machines werden met behulp van digitale bestanden vanaf de Tekenkamer de kolommen, liggers, kop- en voetplaten etc. gemaakt. Dit betekende een grote technische sprong voorwaarts. Het bedrijf was een van de eerste die een automatisch aangestuurde boorzaagstraat in bedrijf nam. Ook de pons-/knipmachine met een geautomatiseerd magazijnsysteem was in deze toepassing nieuw in zijn soort. In 2009 is een verdere uitbreiding van de productiehallen met 3000 m2 gerealiseerd. In 2010 is het nieuwe kantoor opgeleverd. Na deze nieuwe uitbreidingen kan het bedrijf de komende jaren verder uitgroeien. Deze combinatie van werkplaats en kantoor staat in Obdam, op de Braken 14.</w:t>
      </w:r>
    </w:p>
    <w:p w14:paraId="4027E5D7" w14:textId="77777777" w:rsidR="002B039D" w:rsidRPr="00C11F71" w:rsidRDefault="002B039D" w:rsidP="002B039D">
      <w:pPr>
        <w:pStyle w:val="Geenafstand"/>
        <w:rPr>
          <w:szCs w:val="20"/>
        </w:rPr>
      </w:pPr>
      <w:r w:rsidRPr="00C11F71">
        <w:rPr>
          <w:szCs w:val="20"/>
        </w:rPr>
        <w:t xml:space="preserve">Vic Obdam Staalbouw B.V. heeft 60 mensen in dienst. Het werkgebied omvat heel Nederland, en het bedrijf heeft slechts een locatie waar alle producten worden gemaakt. </w:t>
      </w:r>
    </w:p>
    <w:p w14:paraId="55A93E60" w14:textId="78D971EE" w:rsidR="002B039D" w:rsidRPr="00C11F71" w:rsidRDefault="002B039D" w:rsidP="002B039D">
      <w:pPr>
        <w:pStyle w:val="Geenafstand"/>
        <w:rPr>
          <w:szCs w:val="20"/>
        </w:rPr>
      </w:pPr>
      <w:r w:rsidRPr="00C11F71">
        <w:rPr>
          <w:szCs w:val="20"/>
        </w:rPr>
        <w:t>Vic Obdam Staalbouw B.V. voert haar werkzaamheden uit met verschillende keurmerken, waaronder VCA en Keurmerk SNS (Nederlandse Staalbouw). De onderbouwing om extra aandacht te besteden aan CO</w:t>
      </w:r>
      <w:r w:rsidRPr="00C11F71">
        <w:rPr>
          <w:szCs w:val="20"/>
          <w:vertAlign w:val="subscript"/>
        </w:rPr>
        <w:t>2</w:t>
      </w:r>
      <w:r w:rsidRPr="00C11F71">
        <w:rPr>
          <w:szCs w:val="20"/>
        </w:rPr>
        <w:t>-reductie bestaat uit verschillende redenen, waarvan de belangrijkste interesse voor duurzaamheid en milieu. Vic Obdam Staalbouw B.V. heeft nog geen concrete aanbestedingen gewonnen of zich hierop ingeschreven, maar ziet dat de CO</w:t>
      </w:r>
      <w:r w:rsidRPr="00C11F71">
        <w:rPr>
          <w:szCs w:val="20"/>
          <w:vertAlign w:val="subscript"/>
        </w:rPr>
        <w:t>2</w:t>
      </w:r>
      <w:r w:rsidRPr="00C11F71">
        <w:rPr>
          <w:szCs w:val="20"/>
        </w:rPr>
        <w:t xml:space="preserve"> Prestatieladder een erkend en gewaardeerd middel is om de duurzame ambities van het bedrijf te laten zien. Het bedrijf is benieuwd naar de uitstoot en wil graag kijken waar nog mogelijkheden liggen. Verder wil het bedrijf duurzaamheid (in het bedrijfsleven) verder promoten door niveau op de CO</w:t>
      </w:r>
      <w:r w:rsidRPr="00C11F71">
        <w:rPr>
          <w:szCs w:val="20"/>
          <w:vertAlign w:val="subscript"/>
        </w:rPr>
        <w:t>2</w:t>
      </w:r>
      <w:r w:rsidRPr="00C11F71">
        <w:rPr>
          <w:szCs w:val="20"/>
        </w:rPr>
        <w:t xml:space="preserve"> Prestatielader te behalen. In de afgelopen jaren heeft Vic Obdam Staalbouw B.V. al enige stappen gemaakt in de </w:t>
      </w:r>
      <w:r w:rsidR="00884E4A" w:rsidRPr="00C11F71">
        <w:rPr>
          <w:szCs w:val="20"/>
        </w:rPr>
        <w:t>CO</w:t>
      </w:r>
      <w:r w:rsidR="00884E4A" w:rsidRPr="00C11F71">
        <w:rPr>
          <w:szCs w:val="20"/>
          <w:vertAlign w:val="subscript"/>
        </w:rPr>
        <w:t>2</w:t>
      </w:r>
      <w:r w:rsidR="00884E4A" w:rsidRPr="00C11F71">
        <w:rPr>
          <w:szCs w:val="20"/>
        </w:rPr>
        <w:t>-reductie</w:t>
      </w:r>
      <w:r w:rsidRPr="00C11F71">
        <w:rPr>
          <w:szCs w:val="20"/>
        </w:rPr>
        <w:t xml:space="preserve"> van het bedrijf, onder andere door installatie van een warmtepomp en zonnepanelen. In de komende jaren zal eerst worden gefocust op laaghangend fruit en verbeteren van inzicht, vervolgens op doelgerichte maatregelen om de uitstoot efficiënt te reduceren.</w:t>
      </w:r>
    </w:p>
    <w:p w14:paraId="58CAC5DC" w14:textId="77777777" w:rsidR="002B039D" w:rsidRPr="002B039D" w:rsidRDefault="002B039D" w:rsidP="00427E6B">
      <w:pPr>
        <w:spacing w:before="240" w:after="240"/>
        <w:rPr>
          <w:rFonts w:ascii="Verdana" w:hAnsi="Verdana"/>
          <w:sz w:val="20"/>
          <w:szCs w:val="20"/>
        </w:rPr>
      </w:pPr>
    </w:p>
    <w:p w14:paraId="761572B8" w14:textId="77777777" w:rsidR="002E06C8" w:rsidRPr="00A3379A" w:rsidRDefault="002E06C8" w:rsidP="00AD4F9C">
      <w:pPr>
        <w:pStyle w:val="Geenafstand"/>
        <w:rPr>
          <w:sz w:val="24"/>
        </w:rPr>
      </w:pPr>
    </w:p>
    <w:p w14:paraId="2FDEE8F7" w14:textId="77777777" w:rsidR="002E06C8" w:rsidRPr="007B563D" w:rsidRDefault="002E06C8" w:rsidP="0006634C">
      <w:pPr>
        <w:pStyle w:val="Kop2"/>
        <w:numPr>
          <w:ilvl w:val="1"/>
          <w:numId w:val="12"/>
        </w:numPr>
        <w:rPr>
          <w:rFonts w:ascii="Verdana" w:hAnsi="Verdana"/>
          <w:sz w:val="24"/>
          <w:szCs w:val="24"/>
        </w:rPr>
      </w:pPr>
      <w:bookmarkStart w:id="7" w:name="_Toc520715829"/>
      <w:bookmarkStart w:id="8" w:name="_Toc18488475"/>
      <w:r w:rsidRPr="007B563D">
        <w:rPr>
          <w:rFonts w:ascii="Verdana" w:hAnsi="Verdana"/>
          <w:sz w:val="24"/>
          <w:szCs w:val="24"/>
        </w:rPr>
        <w:lastRenderedPageBreak/>
        <w:t>Statement bedrijfsgrootte</w:t>
      </w:r>
      <w:bookmarkEnd w:id="7"/>
      <w:bookmarkEnd w:id="8"/>
    </w:p>
    <w:p w14:paraId="159C29C5" w14:textId="68EB6E0F" w:rsidR="002B039D" w:rsidRPr="00884E4A" w:rsidRDefault="002B039D" w:rsidP="002B039D">
      <w:pPr>
        <w:pStyle w:val="Geenafstand"/>
      </w:pPr>
      <w:r w:rsidRPr="00884E4A">
        <w:t>De totale CO2-uitstoot van Vic Obdam Staalbouw B.V. bedraagt in 201</w:t>
      </w:r>
      <w:r w:rsidR="00E54975" w:rsidRPr="00884E4A">
        <w:t>8</w:t>
      </w:r>
      <w:r w:rsidRPr="00884E4A">
        <w:t xml:space="preserve"> </w:t>
      </w:r>
      <w:r w:rsidR="00884E4A" w:rsidRPr="00884E4A">
        <w:t>25</w:t>
      </w:r>
      <w:r w:rsidR="001E6AF5">
        <w:t>3</w:t>
      </w:r>
      <w:r w:rsidR="00884E4A" w:rsidRPr="00884E4A">
        <w:t>,</w:t>
      </w:r>
      <w:r w:rsidR="001E6AF5">
        <w:t>2</w:t>
      </w:r>
      <w:r w:rsidR="00E54975" w:rsidRPr="00884E4A">
        <w:t xml:space="preserve"> </w:t>
      </w:r>
      <w:r w:rsidRPr="00884E4A">
        <w:t xml:space="preserve">ton CO2. Hiervan komt </w:t>
      </w:r>
      <w:r w:rsidR="00884E4A" w:rsidRPr="00884E4A">
        <w:t>1</w:t>
      </w:r>
      <w:r w:rsidR="001E6AF5">
        <w:t>48</w:t>
      </w:r>
      <w:r w:rsidR="00884E4A" w:rsidRPr="00884E4A">
        <w:t>,</w:t>
      </w:r>
      <w:r w:rsidR="00B428F2">
        <w:t>2</w:t>
      </w:r>
      <w:r w:rsidRPr="00884E4A">
        <w:t xml:space="preserve"> ton voor rekening van directe GHG-emissies (scope 1) en wordt </w:t>
      </w:r>
      <w:r w:rsidR="00884E4A" w:rsidRPr="00884E4A">
        <w:t>105,0</w:t>
      </w:r>
      <w:r w:rsidRPr="00884E4A">
        <w:t xml:space="preserve"> ton veroorzaakt door indirecte GHG-emissies (scope 2). De directe en indirecte GHG-emissies van Vic Obdam Staalbouw B.V. bedroeg in de eerste helft van 201</w:t>
      </w:r>
      <w:r w:rsidR="00E54975" w:rsidRPr="00884E4A">
        <w:t>9</w:t>
      </w:r>
      <w:r w:rsidRPr="00884E4A">
        <w:t xml:space="preserve"> </w:t>
      </w:r>
      <w:r w:rsidR="00884E4A" w:rsidRPr="00884E4A">
        <w:t>131,1</w:t>
      </w:r>
      <w:r w:rsidRPr="00884E4A">
        <w:t xml:space="preserve"> ton CO2, waarvan </w:t>
      </w:r>
      <w:r w:rsidR="00884E4A" w:rsidRPr="00884E4A">
        <w:t>72,0</w:t>
      </w:r>
      <w:r w:rsidRPr="00884E4A">
        <w:t xml:space="preserve"> ton CO2 in scope 1 en </w:t>
      </w:r>
      <w:r w:rsidR="00884E4A" w:rsidRPr="00884E4A">
        <w:t>59,3</w:t>
      </w:r>
      <w:r w:rsidR="00E54975" w:rsidRPr="00884E4A">
        <w:t xml:space="preserve"> </w:t>
      </w:r>
      <w:r w:rsidRPr="00884E4A">
        <w:t>ton CO2 in scope 2. Vic Obdam Staalbouw B.V. valt daarmee qua CO</w:t>
      </w:r>
      <w:r w:rsidRPr="00884E4A">
        <w:rPr>
          <w:vertAlign w:val="subscript"/>
        </w:rPr>
        <w:t>2</w:t>
      </w:r>
      <w:r w:rsidRPr="00884E4A">
        <w:t xml:space="preserve">-uitstoot in de categorie </w:t>
      </w:r>
      <w:r w:rsidRPr="00884E4A">
        <w:rPr>
          <w:i/>
        </w:rPr>
        <w:t>klein</w:t>
      </w:r>
      <w:r w:rsidRPr="00884E4A">
        <w:t xml:space="preserve"> bedrijf. </w:t>
      </w:r>
    </w:p>
    <w:tbl>
      <w:tblPr>
        <w:tblStyle w:val="Tabelraster"/>
        <w:tblW w:w="9464" w:type="dxa"/>
        <w:tblLook w:val="04A0" w:firstRow="1" w:lastRow="0" w:firstColumn="1" w:lastColumn="0" w:noHBand="0" w:noVBand="1"/>
      </w:tblPr>
      <w:tblGrid>
        <w:gridCol w:w="2235"/>
        <w:gridCol w:w="3118"/>
        <w:gridCol w:w="4111"/>
      </w:tblGrid>
      <w:tr w:rsidR="002E06C8" w:rsidRPr="0006634C" w14:paraId="7C1C97ED" w14:textId="77777777" w:rsidTr="0006634C">
        <w:tc>
          <w:tcPr>
            <w:tcW w:w="2235" w:type="dxa"/>
            <w:shd w:val="clear" w:color="auto" w:fill="6ABE93"/>
          </w:tcPr>
          <w:p w14:paraId="16800063" w14:textId="77777777" w:rsidR="002E06C8" w:rsidRPr="0006634C" w:rsidRDefault="002E06C8" w:rsidP="00AD4F9C">
            <w:pPr>
              <w:rPr>
                <w:rFonts w:ascii="Verdana" w:hAnsi="Verdana"/>
                <w:b/>
                <w:sz w:val="20"/>
                <w:szCs w:val="20"/>
              </w:rPr>
            </w:pPr>
          </w:p>
        </w:tc>
        <w:tc>
          <w:tcPr>
            <w:tcW w:w="3118" w:type="dxa"/>
            <w:shd w:val="clear" w:color="auto" w:fill="6ABE93"/>
          </w:tcPr>
          <w:p w14:paraId="479B92CE" w14:textId="77777777" w:rsidR="002E06C8" w:rsidRPr="0006634C" w:rsidRDefault="002E06C8" w:rsidP="00AD4F9C">
            <w:pPr>
              <w:rPr>
                <w:rFonts w:ascii="Verdana" w:hAnsi="Verdana"/>
                <w:b/>
                <w:sz w:val="20"/>
                <w:szCs w:val="20"/>
              </w:rPr>
            </w:pPr>
            <w:r w:rsidRPr="0006634C">
              <w:rPr>
                <w:rFonts w:ascii="Verdana" w:hAnsi="Verdana"/>
                <w:b/>
                <w:sz w:val="20"/>
                <w:szCs w:val="20"/>
              </w:rPr>
              <w:t>Diensten</w:t>
            </w:r>
            <w:r w:rsidRPr="0006634C">
              <w:rPr>
                <w:rFonts w:ascii="Verdana" w:hAnsi="Verdana"/>
                <w:b/>
                <w:sz w:val="20"/>
                <w:szCs w:val="20"/>
                <w:vertAlign w:val="superscript"/>
              </w:rPr>
              <w:t>12</w:t>
            </w:r>
          </w:p>
        </w:tc>
        <w:tc>
          <w:tcPr>
            <w:tcW w:w="4111" w:type="dxa"/>
            <w:shd w:val="clear" w:color="auto" w:fill="6ABE93"/>
          </w:tcPr>
          <w:p w14:paraId="365BD58F" w14:textId="77777777" w:rsidR="002E06C8" w:rsidRPr="0006634C" w:rsidRDefault="002E06C8" w:rsidP="00AD4F9C">
            <w:pPr>
              <w:rPr>
                <w:rFonts w:ascii="Verdana" w:hAnsi="Verdana"/>
                <w:b/>
                <w:sz w:val="20"/>
                <w:szCs w:val="20"/>
              </w:rPr>
            </w:pPr>
            <w:r w:rsidRPr="0006634C">
              <w:rPr>
                <w:rFonts w:ascii="Verdana" w:hAnsi="Verdana"/>
                <w:b/>
                <w:sz w:val="20"/>
                <w:szCs w:val="20"/>
              </w:rPr>
              <w:t>Werken/ leveringen</w:t>
            </w:r>
          </w:p>
        </w:tc>
      </w:tr>
      <w:tr w:rsidR="002E06C8" w:rsidRPr="00AD4F9C" w14:paraId="04CF615A" w14:textId="77777777" w:rsidTr="0006634C">
        <w:tc>
          <w:tcPr>
            <w:tcW w:w="2235" w:type="dxa"/>
          </w:tcPr>
          <w:p w14:paraId="6FFD5C26" w14:textId="77777777" w:rsidR="002E06C8" w:rsidRPr="00B428F2" w:rsidRDefault="002E06C8" w:rsidP="00AD4F9C">
            <w:pPr>
              <w:rPr>
                <w:rFonts w:ascii="Verdana" w:hAnsi="Verdana"/>
                <w:b/>
                <w:bCs/>
                <w:sz w:val="20"/>
                <w:szCs w:val="20"/>
              </w:rPr>
            </w:pPr>
            <w:r w:rsidRPr="00B428F2">
              <w:rPr>
                <w:rFonts w:ascii="Verdana" w:hAnsi="Verdana"/>
                <w:b/>
                <w:bCs/>
                <w:sz w:val="20"/>
                <w:szCs w:val="20"/>
              </w:rPr>
              <w:t>Klein bedrijf</w:t>
            </w:r>
          </w:p>
        </w:tc>
        <w:tc>
          <w:tcPr>
            <w:tcW w:w="3118" w:type="dxa"/>
          </w:tcPr>
          <w:p w14:paraId="65C52426" w14:textId="77777777" w:rsidR="002E06C8" w:rsidRPr="00AD4F9C" w:rsidRDefault="002E06C8" w:rsidP="00AD4F9C">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maximaal (≤) 500 ton per jaar.</w:t>
            </w:r>
          </w:p>
        </w:tc>
        <w:tc>
          <w:tcPr>
            <w:tcW w:w="4111" w:type="dxa"/>
          </w:tcPr>
          <w:p w14:paraId="5708B9DE" w14:textId="77777777" w:rsidR="002E06C8" w:rsidRPr="002B039D" w:rsidRDefault="002B039D" w:rsidP="00AD4F9C">
            <w:pPr>
              <w:rPr>
                <w:rFonts w:ascii="Verdana" w:hAnsi="Verdana"/>
                <w:sz w:val="20"/>
                <w:szCs w:val="20"/>
              </w:rPr>
            </w:pPr>
            <w:r w:rsidRPr="002B039D">
              <w:rPr>
                <w:rFonts w:ascii="Verdana" w:hAnsi="Verdana"/>
                <w:sz w:val="20"/>
                <w:szCs w:val="20"/>
              </w:rPr>
              <w:t>Totale CO</w:t>
            </w:r>
            <w:r w:rsidRPr="002B039D">
              <w:rPr>
                <w:rFonts w:ascii="Verdana" w:hAnsi="Verdana"/>
                <w:sz w:val="20"/>
                <w:szCs w:val="20"/>
                <w:vertAlign w:val="subscript"/>
              </w:rPr>
              <w:t>2</w:t>
            </w:r>
            <w:r w:rsidRPr="002B039D">
              <w:rPr>
                <w:rFonts w:ascii="Verdana" w:hAnsi="Verdana"/>
                <w:sz w:val="20"/>
                <w:szCs w:val="20"/>
              </w:rPr>
              <w:t>-uitstoot van de kantoren en bedrijfsruimten bedraagt maximaal (≤) 500 ton per jaar, en de totale CO</w:t>
            </w:r>
            <w:r w:rsidRPr="002B039D">
              <w:rPr>
                <w:rFonts w:ascii="Verdana" w:hAnsi="Verdana"/>
                <w:sz w:val="20"/>
                <w:szCs w:val="20"/>
                <w:vertAlign w:val="subscript"/>
              </w:rPr>
              <w:t>2</w:t>
            </w:r>
            <w:r w:rsidRPr="002B039D">
              <w:rPr>
                <w:rFonts w:ascii="Verdana" w:hAnsi="Verdana"/>
                <w:sz w:val="20"/>
                <w:szCs w:val="20"/>
              </w:rPr>
              <w:t>-uitstoot van alle bouwplaatsen en productielocaties bedraagt maximaal (≤) 2.000 ton per jaar.</w:t>
            </w:r>
          </w:p>
        </w:tc>
      </w:tr>
      <w:tr w:rsidR="002B039D" w:rsidRPr="00AD4F9C" w14:paraId="288A6604" w14:textId="77777777" w:rsidTr="0006634C">
        <w:tc>
          <w:tcPr>
            <w:tcW w:w="2235" w:type="dxa"/>
          </w:tcPr>
          <w:p w14:paraId="22D67C29" w14:textId="77777777" w:rsidR="002B039D" w:rsidRPr="00AD4F9C" w:rsidRDefault="002B039D" w:rsidP="002B039D">
            <w:pPr>
              <w:rPr>
                <w:rFonts w:ascii="Verdana" w:hAnsi="Verdana"/>
                <w:sz w:val="20"/>
                <w:szCs w:val="20"/>
              </w:rPr>
            </w:pPr>
            <w:r w:rsidRPr="00AD4F9C">
              <w:rPr>
                <w:rFonts w:ascii="Verdana" w:hAnsi="Verdana"/>
                <w:sz w:val="20"/>
                <w:szCs w:val="20"/>
              </w:rPr>
              <w:t>Middelgroot bedrijf</w:t>
            </w:r>
          </w:p>
        </w:tc>
        <w:tc>
          <w:tcPr>
            <w:tcW w:w="3118" w:type="dxa"/>
          </w:tcPr>
          <w:p w14:paraId="1965E8CB" w14:textId="77777777" w:rsidR="002B039D" w:rsidRPr="00AD4F9C" w:rsidRDefault="002B039D" w:rsidP="002B039D">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maximaal (≤) 2.500 ton per jaar.</w:t>
            </w:r>
          </w:p>
        </w:tc>
        <w:tc>
          <w:tcPr>
            <w:tcW w:w="4111" w:type="dxa"/>
          </w:tcPr>
          <w:p w14:paraId="75A07A8D" w14:textId="77777777" w:rsidR="002B039D" w:rsidRPr="002B039D" w:rsidRDefault="002B039D" w:rsidP="002B039D">
            <w:pPr>
              <w:rPr>
                <w:rFonts w:ascii="Verdana" w:hAnsi="Verdana"/>
                <w:sz w:val="20"/>
                <w:szCs w:val="20"/>
              </w:rPr>
            </w:pPr>
            <w:r w:rsidRPr="002B039D">
              <w:rPr>
                <w:rFonts w:ascii="Verdana" w:hAnsi="Verdana"/>
                <w:sz w:val="20"/>
                <w:szCs w:val="20"/>
              </w:rPr>
              <w:t>Totale CO</w:t>
            </w:r>
            <w:r w:rsidRPr="002B039D">
              <w:rPr>
                <w:rFonts w:ascii="Verdana" w:hAnsi="Verdana"/>
                <w:sz w:val="20"/>
                <w:szCs w:val="20"/>
                <w:vertAlign w:val="subscript"/>
              </w:rPr>
              <w:t>2</w:t>
            </w:r>
            <w:r w:rsidRPr="002B039D">
              <w:rPr>
                <w:rFonts w:ascii="Verdana" w:hAnsi="Verdana"/>
                <w:sz w:val="20"/>
                <w:szCs w:val="20"/>
              </w:rPr>
              <w:t>-uitstoot van de kantoren en bedrijfsruimten bedraagt maximaal (≤) 2.500 ton per jaar, en de totale CO</w:t>
            </w:r>
            <w:r w:rsidRPr="002B039D">
              <w:rPr>
                <w:rFonts w:ascii="Verdana" w:hAnsi="Verdana"/>
                <w:sz w:val="20"/>
                <w:szCs w:val="20"/>
                <w:vertAlign w:val="subscript"/>
              </w:rPr>
              <w:t>2</w:t>
            </w:r>
            <w:r w:rsidRPr="002B039D">
              <w:rPr>
                <w:rFonts w:ascii="Verdana" w:hAnsi="Verdana"/>
                <w:sz w:val="20"/>
                <w:szCs w:val="20"/>
              </w:rPr>
              <w:t>-uitstoot van alle bouwplaatsen en productielocaties bedraagt maximaal (≤) 10.000 ton per jaar.</w:t>
            </w:r>
          </w:p>
        </w:tc>
      </w:tr>
      <w:tr w:rsidR="002B039D" w:rsidRPr="00AD4F9C" w14:paraId="2776CEA3" w14:textId="77777777" w:rsidTr="0006634C">
        <w:tc>
          <w:tcPr>
            <w:tcW w:w="2235" w:type="dxa"/>
          </w:tcPr>
          <w:p w14:paraId="6078656B" w14:textId="77777777" w:rsidR="002B039D" w:rsidRPr="00AD4F9C" w:rsidRDefault="002B039D" w:rsidP="002B039D">
            <w:pPr>
              <w:rPr>
                <w:rFonts w:ascii="Verdana" w:hAnsi="Verdana"/>
                <w:sz w:val="20"/>
                <w:szCs w:val="20"/>
              </w:rPr>
            </w:pPr>
            <w:r w:rsidRPr="00AD4F9C">
              <w:rPr>
                <w:rFonts w:ascii="Verdana" w:hAnsi="Verdana"/>
                <w:sz w:val="20"/>
                <w:szCs w:val="20"/>
              </w:rPr>
              <w:t>Groot bedrijf</w:t>
            </w:r>
          </w:p>
        </w:tc>
        <w:tc>
          <w:tcPr>
            <w:tcW w:w="3118" w:type="dxa"/>
          </w:tcPr>
          <w:p w14:paraId="05D79C08" w14:textId="77777777" w:rsidR="002B039D" w:rsidRPr="00AD4F9C" w:rsidRDefault="002B039D" w:rsidP="002B039D">
            <w:pPr>
              <w:rPr>
                <w:rFonts w:ascii="Verdana" w:hAnsi="Verdana"/>
                <w:sz w:val="20"/>
                <w:szCs w:val="20"/>
              </w:rPr>
            </w:pPr>
            <w:r w:rsidRPr="00AD4F9C">
              <w:rPr>
                <w:rFonts w:ascii="Verdana" w:hAnsi="Verdana"/>
                <w:sz w:val="20"/>
                <w:szCs w:val="20"/>
              </w:rPr>
              <w:t>Totale CO</w:t>
            </w:r>
            <w:r w:rsidRPr="00AD4F9C">
              <w:rPr>
                <w:rFonts w:ascii="Verdana" w:hAnsi="Verdana"/>
                <w:sz w:val="20"/>
                <w:szCs w:val="20"/>
                <w:vertAlign w:val="subscript"/>
              </w:rPr>
              <w:t>2</w:t>
            </w:r>
            <w:r w:rsidRPr="00AD4F9C">
              <w:rPr>
                <w:rFonts w:ascii="Verdana" w:hAnsi="Verdana"/>
                <w:sz w:val="20"/>
                <w:szCs w:val="20"/>
              </w:rPr>
              <w:t>-uitstoot bedraagt meer dan (&gt;) 2.500 ton per jaar.</w:t>
            </w:r>
          </w:p>
        </w:tc>
        <w:tc>
          <w:tcPr>
            <w:tcW w:w="4111" w:type="dxa"/>
          </w:tcPr>
          <w:p w14:paraId="3B89906F" w14:textId="77777777" w:rsidR="002B039D" w:rsidRPr="002B039D" w:rsidRDefault="002B039D" w:rsidP="002B039D">
            <w:pPr>
              <w:rPr>
                <w:rFonts w:ascii="Verdana" w:hAnsi="Verdana"/>
                <w:sz w:val="20"/>
                <w:szCs w:val="20"/>
              </w:rPr>
            </w:pPr>
            <w:r w:rsidRPr="002B039D">
              <w:rPr>
                <w:rFonts w:ascii="Verdana" w:hAnsi="Verdana"/>
                <w:sz w:val="20"/>
                <w:szCs w:val="20"/>
              </w:rPr>
              <w:t>Totale CO</w:t>
            </w:r>
            <w:r w:rsidRPr="002B039D">
              <w:rPr>
                <w:rFonts w:ascii="Verdana" w:hAnsi="Verdana"/>
                <w:sz w:val="20"/>
                <w:szCs w:val="20"/>
                <w:vertAlign w:val="subscript"/>
              </w:rPr>
              <w:t>2</w:t>
            </w:r>
            <w:r w:rsidRPr="002B039D">
              <w:rPr>
                <w:rFonts w:ascii="Verdana" w:hAnsi="Verdana"/>
                <w:sz w:val="20"/>
                <w:szCs w:val="20"/>
              </w:rPr>
              <w:t>-uitstoot van de kantoren en bedrijfsruimten bedraagt meer dan (&gt;) 2.500 ton per jaar, en de totale CO</w:t>
            </w:r>
            <w:r w:rsidRPr="002B039D">
              <w:rPr>
                <w:rFonts w:ascii="Verdana" w:hAnsi="Verdana"/>
                <w:sz w:val="20"/>
                <w:szCs w:val="20"/>
                <w:vertAlign w:val="subscript"/>
              </w:rPr>
              <w:t>2</w:t>
            </w:r>
            <w:r w:rsidRPr="002B039D">
              <w:rPr>
                <w:rFonts w:ascii="Verdana" w:hAnsi="Verdana"/>
                <w:sz w:val="20"/>
                <w:szCs w:val="20"/>
              </w:rPr>
              <w:t>-uitstoot van alle bouwplaatsen en productielocaties bedraagt meer dan (&gt;) 10.000 ton per jaar.</w:t>
            </w:r>
          </w:p>
        </w:tc>
      </w:tr>
    </w:tbl>
    <w:p w14:paraId="13E214AA" w14:textId="288AD713" w:rsidR="002E06C8" w:rsidRDefault="002E06C8" w:rsidP="00F8319F">
      <w:pPr>
        <w:pStyle w:val="Geenafstand"/>
        <w:rPr>
          <w:i/>
          <w:sz w:val="18"/>
        </w:rPr>
      </w:pPr>
      <w:r w:rsidRPr="0006634C">
        <w:rPr>
          <w:i/>
          <w:sz w:val="18"/>
        </w:rPr>
        <w:t>Tabel 1 | Indeling in klein, middelgroot of groot bedrijf volgens Handboek CO</w:t>
      </w:r>
      <w:r w:rsidRPr="0006634C">
        <w:rPr>
          <w:i/>
          <w:sz w:val="18"/>
          <w:vertAlign w:val="subscript"/>
        </w:rPr>
        <w:t>2</w:t>
      </w:r>
      <w:r w:rsidRPr="0006634C">
        <w:rPr>
          <w:i/>
          <w:sz w:val="18"/>
        </w:rPr>
        <w:t>-Prestatieladder 3.0.</w:t>
      </w:r>
    </w:p>
    <w:p w14:paraId="7169B503" w14:textId="7F522E5F" w:rsidR="002A1F62" w:rsidRDefault="002A1F62" w:rsidP="00F8319F">
      <w:pPr>
        <w:pStyle w:val="Geenafstand"/>
        <w:rPr>
          <w:i/>
          <w:sz w:val="18"/>
        </w:rPr>
      </w:pPr>
    </w:p>
    <w:p w14:paraId="0EC9DD23" w14:textId="77777777" w:rsidR="002A1F62" w:rsidRPr="00F8319F" w:rsidRDefault="002A1F62" w:rsidP="00F8319F">
      <w:pPr>
        <w:pStyle w:val="Geenafstand"/>
        <w:rPr>
          <w:i/>
          <w:sz w:val="18"/>
        </w:rPr>
      </w:pPr>
    </w:p>
    <w:p w14:paraId="633F823E" w14:textId="77777777" w:rsidR="002E06C8" w:rsidRPr="007B563D" w:rsidRDefault="002E06C8" w:rsidP="0006634C">
      <w:pPr>
        <w:pStyle w:val="Kop2"/>
        <w:numPr>
          <w:ilvl w:val="1"/>
          <w:numId w:val="12"/>
        </w:numPr>
        <w:rPr>
          <w:rFonts w:ascii="Verdana" w:hAnsi="Verdana"/>
          <w:sz w:val="24"/>
          <w:szCs w:val="24"/>
        </w:rPr>
      </w:pPr>
      <w:bookmarkStart w:id="9" w:name="_Toc520715830"/>
      <w:bookmarkStart w:id="10" w:name="_Toc18488476"/>
      <w:r w:rsidRPr="007B563D">
        <w:rPr>
          <w:rFonts w:ascii="Verdana" w:hAnsi="Verdana"/>
          <w:sz w:val="24"/>
          <w:szCs w:val="24"/>
        </w:rPr>
        <w:t>Project met gunningvoordeel</w:t>
      </w:r>
      <w:bookmarkEnd w:id="9"/>
      <w:bookmarkEnd w:id="10"/>
    </w:p>
    <w:p w14:paraId="16745F1D" w14:textId="77777777" w:rsidR="002B039D" w:rsidRPr="00A174BB" w:rsidRDefault="002B039D" w:rsidP="002B039D">
      <w:pPr>
        <w:pStyle w:val="Geenafstand"/>
      </w:pPr>
      <w:r>
        <w:t xml:space="preserve">De </w:t>
      </w:r>
      <w:r w:rsidRPr="00A174BB">
        <w:t>CO</w:t>
      </w:r>
      <w:r w:rsidRPr="00A174BB">
        <w:rPr>
          <w:vertAlign w:val="subscript"/>
        </w:rPr>
        <w:t>2</w:t>
      </w:r>
      <w:r w:rsidRPr="00A174BB">
        <w:t xml:space="preserve">-Prestatieladder </w:t>
      </w:r>
      <w:r>
        <w:t>stelt een aantal</w:t>
      </w:r>
      <w:r w:rsidRPr="00A174BB">
        <w:t xml:space="preserve"> specifieke en aanvullende eisen</w:t>
      </w:r>
      <w:r>
        <w:t xml:space="preserve"> voor projecten met gunningsvoordeel. Momenteel heeft Vic Obdam Staalbouw B.V. geen lopende of geplande projecten met gunningsvoordeel. Als dit wel gebeurt, wordt over de volgende eisen gerapporteerd:</w:t>
      </w:r>
    </w:p>
    <w:p w14:paraId="0971A62B" w14:textId="77777777" w:rsidR="002E06C8" w:rsidRPr="0006634C" w:rsidRDefault="002E06C8" w:rsidP="00AD4F9C">
      <w:pPr>
        <w:pStyle w:val="Geenafstand"/>
        <w:numPr>
          <w:ilvl w:val="0"/>
          <w:numId w:val="5"/>
        </w:numPr>
        <w:rPr>
          <w:szCs w:val="20"/>
        </w:rPr>
      </w:pPr>
      <w:r w:rsidRPr="0006634C">
        <w:rPr>
          <w:szCs w:val="20"/>
        </w:rPr>
        <w:t>De emissiestromen + CO</w:t>
      </w:r>
      <w:r w:rsidRPr="0006634C">
        <w:rPr>
          <w:szCs w:val="20"/>
          <w:vertAlign w:val="subscript"/>
        </w:rPr>
        <w:t>2</w:t>
      </w:r>
      <w:r w:rsidRPr="0006634C">
        <w:rPr>
          <w:szCs w:val="20"/>
        </w:rPr>
        <w:t>-uitstoot en voortgang daarvan moeten apart voor deze projecten inzichtelijk zijn</w:t>
      </w:r>
    </w:p>
    <w:p w14:paraId="68006FCC" w14:textId="77777777" w:rsidR="002E06C8" w:rsidRPr="0006634C" w:rsidRDefault="002E06C8" w:rsidP="00AD4F9C">
      <w:pPr>
        <w:pStyle w:val="Geenafstand"/>
        <w:numPr>
          <w:ilvl w:val="0"/>
          <w:numId w:val="5"/>
        </w:numPr>
        <w:rPr>
          <w:szCs w:val="20"/>
        </w:rPr>
      </w:pPr>
      <w:r w:rsidRPr="0006634C">
        <w:rPr>
          <w:szCs w:val="20"/>
        </w:rPr>
        <w:t>De maatregelen die van toepassing zijn op de projecten moeten benoemd zijn (algemene maatregelen op bedrijfsniveau kunnen ook gelden voor de projecten).</w:t>
      </w:r>
    </w:p>
    <w:p w14:paraId="73CDDD71" w14:textId="77777777" w:rsidR="002E06C8" w:rsidRPr="0006634C" w:rsidRDefault="002E06C8" w:rsidP="00AD4F9C">
      <w:pPr>
        <w:pStyle w:val="Geenafstand"/>
        <w:numPr>
          <w:ilvl w:val="0"/>
          <w:numId w:val="5"/>
        </w:numPr>
        <w:rPr>
          <w:szCs w:val="20"/>
        </w:rPr>
      </w:pPr>
      <w:r w:rsidRPr="0006634C">
        <w:rPr>
          <w:szCs w:val="20"/>
        </w:rPr>
        <w:t>Externe en interne belanghebbenden van het project moeten benoemd zijn</w:t>
      </w:r>
    </w:p>
    <w:p w14:paraId="3BB52D50" w14:textId="77777777" w:rsidR="002E06C8" w:rsidRPr="0006634C" w:rsidRDefault="002E06C8" w:rsidP="00AD4F9C">
      <w:pPr>
        <w:pStyle w:val="Geenafstand"/>
        <w:numPr>
          <w:ilvl w:val="0"/>
          <w:numId w:val="5"/>
        </w:numPr>
        <w:rPr>
          <w:szCs w:val="20"/>
        </w:rPr>
      </w:pPr>
      <w:r w:rsidRPr="0006634C">
        <w:rPr>
          <w:szCs w:val="20"/>
        </w:rPr>
        <w:t>Taken, verantwoordelijkheden en bevoegdheden voor de projecten met gunningvoordeel moeten vastgelegd zijn</w:t>
      </w:r>
    </w:p>
    <w:p w14:paraId="30983A3E" w14:textId="77777777" w:rsidR="002E06C8" w:rsidRPr="0006634C" w:rsidRDefault="002E06C8" w:rsidP="00AD4F9C">
      <w:pPr>
        <w:pStyle w:val="Geenafstand"/>
        <w:numPr>
          <w:ilvl w:val="0"/>
          <w:numId w:val="5"/>
        </w:numPr>
        <w:rPr>
          <w:szCs w:val="20"/>
        </w:rPr>
      </w:pPr>
      <w:r w:rsidRPr="0006634C">
        <w:rPr>
          <w:szCs w:val="20"/>
        </w:rPr>
        <w:t>Er dient specifiek gecommuniceerd te worden over de voortgang in CO</w:t>
      </w:r>
      <w:r w:rsidRPr="0006634C">
        <w:rPr>
          <w:szCs w:val="20"/>
          <w:vertAlign w:val="subscript"/>
        </w:rPr>
        <w:t>2</w:t>
      </w:r>
      <w:r w:rsidRPr="0006634C">
        <w:rPr>
          <w:szCs w:val="20"/>
        </w:rPr>
        <w:t>-reductie in de projecten.</w:t>
      </w:r>
    </w:p>
    <w:p w14:paraId="5AFF30BE" w14:textId="77777777" w:rsidR="002E06C8" w:rsidRPr="0006634C" w:rsidRDefault="002E06C8" w:rsidP="00AD4F9C">
      <w:pPr>
        <w:pStyle w:val="Geenafstand"/>
        <w:numPr>
          <w:ilvl w:val="0"/>
          <w:numId w:val="5"/>
        </w:numPr>
        <w:rPr>
          <w:szCs w:val="20"/>
        </w:rPr>
      </w:pPr>
      <w:r w:rsidRPr="0006634C">
        <w:rPr>
          <w:szCs w:val="20"/>
        </w:rPr>
        <w:t>Er moet jaarlijks een energiebeoordeling en een interne controle uitgevoerd worden</w:t>
      </w:r>
    </w:p>
    <w:p w14:paraId="0AFDC929" w14:textId="77777777" w:rsidR="00F8319F" w:rsidRDefault="00F8319F">
      <w:pPr>
        <w:rPr>
          <w:rFonts w:ascii="Verdana" w:eastAsiaTheme="majorEastAsia" w:hAnsi="Verdana" w:cstheme="majorBidi"/>
          <w:color w:val="6ABD92"/>
          <w:sz w:val="32"/>
          <w:szCs w:val="32"/>
        </w:rPr>
      </w:pPr>
      <w:bookmarkStart w:id="11" w:name="_Toc18488477"/>
      <w:r>
        <w:rPr>
          <w:rFonts w:ascii="Verdana" w:hAnsi="Verdana"/>
        </w:rPr>
        <w:br w:type="page"/>
      </w:r>
    </w:p>
    <w:p w14:paraId="451ADF18" w14:textId="77777777" w:rsidR="002E06C8" w:rsidRPr="007B563D" w:rsidRDefault="0084532A" w:rsidP="0006634C">
      <w:pPr>
        <w:pStyle w:val="Kop1"/>
        <w:numPr>
          <w:ilvl w:val="0"/>
          <w:numId w:val="12"/>
        </w:numPr>
        <w:rPr>
          <w:rFonts w:ascii="Verdana" w:hAnsi="Verdana"/>
        </w:rPr>
      </w:pPr>
      <w:r w:rsidRPr="007B563D">
        <w:rPr>
          <w:rFonts w:ascii="Verdana" w:hAnsi="Verdana"/>
        </w:rPr>
        <w:lastRenderedPageBreak/>
        <w:t>| Emissie-inventaris rapport</w:t>
      </w:r>
      <w:bookmarkEnd w:id="11"/>
    </w:p>
    <w:p w14:paraId="32ED7436" w14:textId="77777777" w:rsidR="0084532A" w:rsidRPr="007B563D" w:rsidRDefault="0084532A" w:rsidP="0006634C">
      <w:pPr>
        <w:pStyle w:val="Kop2"/>
        <w:numPr>
          <w:ilvl w:val="1"/>
          <w:numId w:val="12"/>
        </w:numPr>
        <w:rPr>
          <w:rFonts w:ascii="Verdana" w:hAnsi="Verdana"/>
          <w:sz w:val="24"/>
          <w:szCs w:val="24"/>
        </w:rPr>
      </w:pPr>
      <w:bookmarkStart w:id="12" w:name="_Toc18488478"/>
      <w:r w:rsidRPr="007B563D">
        <w:rPr>
          <w:rFonts w:ascii="Verdana" w:hAnsi="Verdana"/>
          <w:sz w:val="24"/>
          <w:szCs w:val="24"/>
        </w:rPr>
        <w:t>Verantwoordelijke</w:t>
      </w:r>
      <w:bookmarkEnd w:id="12"/>
    </w:p>
    <w:p w14:paraId="5A9002F3" w14:textId="77777777" w:rsidR="0084532A" w:rsidRPr="00AD4F9C" w:rsidRDefault="0084532A" w:rsidP="0006634C">
      <w:pPr>
        <w:pStyle w:val="Geenafstand"/>
      </w:pPr>
      <w:r w:rsidRPr="00AD4F9C">
        <w:t>De verantwoordelijke voor de stuurcyclus CO</w:t>
      </w:r>
      <w:r w:rsidRPr="00AD4F9C">
        <w:rPr>
          <w:vertAlign w:val="subscript"/>
        </w:rPr>
        <w:t>2</w:t>
      </w:r>
      <w:r w:rsidRPr="00AD4F9C">
        <w:t xml:space="preserve">-reductie alsmede alle activiteiten die hieraan gekoppeld zijn, zoals het behalen van de </w:t>
      </w:r>
      <w:r w:rsidRPr="00F8319F">
        <w:t xml:space="preserve">doelstellingen, is </w:t>
      </w:r>
      <w:r w:rsidR="00F8319F" w:rsidRPr="00F8319F">
        <w:t>A. van Orden</w:t>
      </w:r>
      <w:r w:rsidRPr="00F8319F">
        <w:t>. Hij</w:t>
      </w:r>
      <w:r w:rsidRPr="00AD4F9C">
        <w:rPr>
          <w:color w:val="ED7D31" w:themeColor="accent2"/>
        </w:rPr>
        <w:t xml:space="preserve"> </w:t>
      </w:r>
      <w:r w:rsidRPr="00AD4F9C">
        <w:t>rapporteert direct aan de directie.</w:t>
      </w:r>
    </w:p>
    <w:p w14:paraId="61CDFB1E" w14:textId="77777777" w:rsidR="0084532A" w:rsidRPr="007B563D" w:rsidRDefault="0084532A" w:rsidP="0006634C">
      <w:pPr>
        <w:pStyle w:val="Kop2"/>
        <w:numPr>
          <w:ilvl w:val="1"/>
          <w:numId w:val="12"/>
        </w:numPr>
        <w:rPr>
          <w:rFonts w:ascii="Verdana" w:hAnsi="Verdana"/>
          <w:sz w:val="24"/>
          <w:szCs w:val="24"/>
        </w:rPr>
      </w:pPr>
      <w:bookmarkStart w:id="13" w:name="_Toc18488479"/>
      <w:r w:rsidRPr="007B563D">
        <w:rPr>
          <w:rFonts w:ascii="Verdana" w:hAnsi="Verdana"/>
          <w:sz w:val="24"/>
          <w:szCs w:val="24"/>
        </w:rPr>
        <w:t>Basisjaar en rapportage</w:t>
      </w:r>
      <w:bookmarkEnd w:id="13"/>
    </w:p>
    <w:p w14:paraId="36279BBF" w14:textId="2F5609E6" w:rsidR="00BB1BFE" w:rsidRPr="0006634C" w:rsidRDefault="00F078FA" w:rsidP="0006634C">
      <w:pPr>
        <w:spacing w:before="120" w:after="120"/>
        <w:rPr>
          <w:rFonts w:ascii="Verdana" w:hAnsi="Verdana"/>
          <w:sz w:val="20"/>
          <w:szCs w:val="22"/>
        </w:rPr>
      </w:pPr>
      <w:r w:rsidRPr="00A3379A">
        <w:rPr>
          <w:rFonts w:ascii="Verdana" w:hAnsi="Verdana"/>
          <w:sz w:val="20"/>
          <w:szCs w:val="22"/>
        </w:rPr>
        <w:t>Dit rapport betreft het jaar 20</w:t>
      </w:r>
      <w:r w:rsidR="00F8319F">
        <w:rPr>
          <w:rFonts w:ascii="Verdana" w:hAnsi="Verdana"/>
          <w:sz w:val="20"/>
          <w:szCs w:val="22"/>
        </w:rPr>
        <w:t>1</w:t>
      </w:r>
      <w:r w:rsidR="00E54975">
        <w:rPr>
          <w:rFonts w:ascii="Verdana" w:hAnsi="Verdana"/>
          <w:sz w:val="20"/>
          <w:szCs w:val="22"/>
        </w:rPr>
        <w:t>8</w:t>
      </w:r>
      <w:r w:rsidRPr="00A3379A">
        <w:rPr>
          <w:rFonts w:ascii="Verdana" w:hAnsi="Verdana"/>
          <w:sz w:val="20"/>
          <w:szCs w:val="22"/>
        </w:rPr>
        <w:t>; het jaar 20</w:t>
      </w:r>
      <w:r w:rsidR="00F8319F">
        <w:rPr>
          <w:rFonts w:ascii="Verdana" w:hAnsi="Verdana"/>
          <w:sz w:val="20"/>
          <w:szCs w:val="22"/>
        </w:rPr>
        <w:t>16</w:t>
      </w:r>
      <w:r w:rsidRPr="00A3379A">
        <w:rPr>
          <w:rFonts w:ascii="Verdana" w:hAnsi="Verdana"/>
          <w:sz w:val="20"/>
          <w:szCs w:val="22"/>
        </w:rPr>
        <w:t xml:space="preserve"> dient daarbij als referentiejaar</w:t>
      </w:r>
      <w:r w:rsidR="00BB1BFE" w:rsidRPr="00A3379A">
        <w:rPr>
          <w:rFonts w:ascii="Verdana" w:hAnsi="Verdana"/>
          <w:sz w:val="20"/>
          <w:szCs w:val="22"/>
        </w:rPr>
        <w:t xml:space="preserve"> voor de CO</w:t>
      </w:r>
      <w:r w:rsidR="00BB1BFE" w:rsidRPr="00A3379A">
        <w:rPr>
          <w:rFonts w:ascii="Verdana" w:hAnsi="Verdana"/>
          <w:sz w:val="20"/>
          <w:szCs w:val="22"/>
          <w:vertAlign w:val="subscript"/>
        </w:rPr>
        <w:t>2</w:t>
      </w:r>
      <w:r w:rsidR="00BB1BFE" w:rsidRPr="00A3379A">
        <w:rPr>
          <w:rFonts w:ascii="Verdana" w:hAnsi="Verdana"/>
          <w:sz w:val="20"/>
          <w:szCs w:val="22"/>
        </w:rPr>
        <w:t>-reductiedoelstellingen.</w:t>
      </w:r>
    </w:p>
    <w:p w14:paraId="288EACCE" w14:textId="77777777" w:rsidR="00BB1BFE" w:rsidRPr="007B563D" w:rsidRDefault="00BB1BFE" w:rsidP="0006634C">
      <w:pPr>
        <w:pStyle w:val="Kop2"/>
        <w:numPr>
          <w:ilvl w:val="1"/>
          <w:numId w:val="12"/>
        </w:numPr>
        <w:rPr>
          <w:rFonts w:ascii="Verdana" w:hAnsi="Verdana"/>
          <w:sz w:val="24"/>
          <w:szCs w:val="24"/>
        </w:rPr>
      </w:pPr>
      <w:bookmarkStart w:id="14" w:name="_Toc18488480"/>
      <w:r w:rsidRPr="007B563D">
        <w:rPr>
          <w:rFonts w:ascii="Verdana" w:hAnsi="Verdana"/>
          <w:sz w:val="24"/>
          <w:szCs w:val="24"/>
        </w:rPr>
        <w:t>Afbakening</w:t>
      </w:r>
      <w:bookmarkEnd w:id="14"/>
    </w:p>
    <w:p w14:paraId="04881A14" w14:textId="2803FCA6" w:rsidR="00F8319F" w:rsidRDefault="00EE7162" w:rsidP="00F8319F">
      <w:pPr>
        <w:pStyle w:val="Geenafstand"/>
      </w:pPr>
      <w:bookmarkStart w:id="15" w:name="_Toc18488481"/>
      <w:r>
        <w:rPr>
          <w:noProof/>
        </w:rPr>
        <mc:AlternateContent>
          <mc:Choice Requires="wps">
            <w:drawing>
              <wp:anchor distT="45720" distB="45720" distL="114300" distR="114300" simplePos="0" relativeHeight="251674624" behindDoc="0" locked="0" layoutInCell="1" allowOverlap="1" wp14:anchorId="7EA0B0E7" wp14:editId="539DEAC7">
                <wp:simplePos x="0" y="0"/>
                <wp:positionH relativeFrom="margin">
                  <wp:align>center</wp:align>
                </wp:positionH>
                <wp:positionV relativeFrom="paragraph">
                  <wp:posOffset>648655</wp:posOffset>
                </wp:positionV>
                <wp:extent cx="3989705" cy="1076325"/>
                <wp:effectExtent l="0" t="0" r="10795" b="2857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076325"/>
                        </a:xfrm>
                        <a:prstGeom prst="rect">
                          <a:avLst/>
                        </a:prstGeom>
                        <a:solidFill>
                          <a:srgbClr val="6ABE93"/>
                        </a:solidFill>
                        <a:ln w="9525">
                          <a:solidFill>
                            <a:srgbClr val="6ABE93"/>
                          </a:solidFill>
                          <a:miter lim="800000"/>
                          <a:headEnd/>
                          <a:tailEnd/>
                        </a:ln>
                      </wps:spPr>
                      <wps:txbx>
                        <w:txbxContent>
                          <w:p w14:paraId="1AD8ADE2" w14:textId="69035D3D" w:rsidR="002A1F62" w:rsidRPr="004F2C5E" w:rsidRDefault="002A1F62" w:rsidP="00EE7162">
                            <w:pPr>
                              <w:shd w:val="clear" w:color="auto" w:fill="6ABE93"/>
                              <w:jc w:val="center"/>
                              <w:rPr>
                                <w:b/>
                                <w:i/>
                              </w:rPr>
                            </w:pPr>
                            <w:r>
                              <w:rPr>
                                <w:b/>
                              </w:rPr>
                              <w:t>Vic Obdam Staalbouw B.V.</w:t>
                            </w:r>
                          </w:p>
                          <w:p w14:paraId="05936C14" w14:textId="77777777" w:rsidR="002A1F62" w:rsidRDefault="002A1F62" w:rsidP="00EE7162">
                            <w:pPr>
                              <w:shd w:val="clear" w:color="auto" w:fill="6ABE93"/>
                              <w:jc w:val="center"/>
                            </w:pPr>
                          </w:p>
                          <w:p w14:paraId="03A5FEDB" w14:textId="77777777" w:rsidR="002A1F62" w:rsidRPr="000D505A" w:rsidRDefault="002A1F62" w:rsidP="00EE7162">
                            <w:pPr>
                              <w:shd w:val="clear" w:color="auto" w:fill="6ABE93"/>
                              <w:jc w:val="center"/>
                            </w:pPr>
                            <w:r>
                              <w:t>Met inbegrip van gelieerde bedrijven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A0B0E7" id="Tekstvak 2" o:spid="_x0000_s1027" type="#_x0000_t202" style="position:absolute;margin-left:0;margin-top:51.1pt;width:314.15pt;height:84.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" fillcolor="#6abe93" strokecolor="#6abe93">
                <v:textbox>
                  <w:txbxContent>
                    <w:p w14:paraId="1AD8ADE2" w14:textId="69035D3D" w:rsidR="002A1F62" w:rsidRPr="004F2C5E" w:rsidRDefault="002A1F62" w:rsidP="00EE7162">
                      <w:pPr>
                        <w:shd w:val="clear" w:color="auto" w:fill="6ABE93"/>
                        <w:jc w:val="center"/>
                        <w:rPr>
                          <w:b/>
                          <w:i/>
                        </w:rPr>
                      </w:pPr>
                      <w:r>
                        <w:rPr>
                          <w:b/>
                        </w:rPr>
                        <w:t>Vic Obdam Staalbouw B.V.</w:t>
                      </w:r>
                    </w:p>
                    <w:p w14:paraId="05936C14" w14:textId="77777777" w:rsidR="002A1F62" w:rsidRDefault="002A1F62" w:rsidP="00EE7162">
                      <w:pPr>
                        <w:shd w:val="clear" w:color="auto" w:fill="6ABE93"/>
                        <w:jc w:val="center"/>
                      </w:pPr>
                    </w:p>
                    <w:p w14:paraId="03A5FEDB" w14:textId="77777777" w:rsidR="002A1F62" w:rsidRPr="000D505A" w:rsidRDefault="002A1F62" w:rsidP="00EE7162">
                      <w:pPr>
                        <w:shd w:val="clear" w:color="auto" w:fill="6ABE93"/>
                        <w:jc w:val="center"/>
                      </w:pPr>
                      <w:r>
                        <w:t>Met inbegrip van gelieerde bedrijven</w:t>
                      </w:r>
                    </w:p>
                  </w:txbxContent>
                </v:textbox>
                <w10:wrap type="topAndBottom" anchorx="margin"/>
              </v:shape>
            </w:pict>
          </mc:Fallback>
        </mc:AlternateContent>
      </w:r>
      <w:r w:rsidR="00F8319F">
        <w:t xml:space="preserve">De </w:t>
      </w:r>
      <w:proofErr w:type="spellStart"/>
      <w:r w:rsidR="00F8319F">
        <w:t>organizational</w:t>
      </w:r>
      <w:proofErr w:type="spellEnd"/>
      <w:r w:rsidR="00F8319F">
        <w:t xml:space="preserve"> </w:t>
      </w:r>
      <w:proofErr w:type="spellStart"/>
      <w:r w:rsidR="00F8319F">
        <w:t>boundary</w:t>
      </w:r>
      <w:proofErr w:type="spellEnd"/>
      <w:r w:rsidR="00F8319F">
        <w:t xml:space="preserve"> komt er als volgt uit te zien en op het certificaat worden omschreven. De uitgebreide uitleg is te vinden in het losse document </w:t>
      </w:r>
      <w:r>
        <w:t>´</w:t>
      </w:r>
      <w:proofErr w:type="spellStart"/>
      <w:r>
        <w:t>o</w:t>
      </w:r>
      <w:r w:rsidR="00F8319F">
        <w:t>rgani</w:t>
      </w:r>
      <w:r>
        <w:t>z</w:t>
      </w:r>
      <w:r w:rsidR="00F8319F">
        <w:t>ational</w:t>
      </w:r>
      <w:proofErr w:type="spellEnd"/>
      <w:r w:rsidR="00F8319F">
        <w:t xml:space="preserve"> </w:t>
      </w:r>
      <w:proofErr w:type="spellStart"/>
      <w:r>
        <w:t>b</w:t>
      </w:r>
      <w:r w:rsidR="00F8319F">
        <w:t>oundary</w:t>
      </w:r>
      <w:proofErr w:type="spellEnd"/>
      <w:r>
        <w:t>´</w:t>
      </w:r>
      <w:r w:rsidR="00F8319F">
        <w:t>.</w:t>
      </w:r>
    </w:p>
    <w:p w14:paraId="0711971F" w14:textId="77777777" w:rsidR="00EE7162" w:rsidRDefault="00EE7162" w:rsidP="00F8319F">
      <w:pPr>
        <w:pStyle w:val="Geenafstand"/>
      </w:pPr>
    </w:p>
    <w:p w14:paraId="745D306D" w14:textId="77777777" w:rsidR="00BB1BFE" w:rsidRPr="007B563D" w:rsidRDefault="00BB1BFE" w:rsidP="0006634C">
      <w:pPr>
        <w:pStyle w:val="Kop2"/>
        <w:numPr>
          <w:ilvl w:val="1"/>
          <w:numId w:val="12"/>
        </w:numPr>
        <w:rPr>
          <w:rFonts w:ascii="Verdana" w:hAnsi="Verdana"/>
          <w:sz w:val="24"/>
          <w:szCs w:val="24"/>
        </w:rPr>
      </w:pPr>
      <w:r w:rsidRPr="007B563D">
        <w:rPr>
          <w:rFonts w:ascii="Verdana" w:hAnsi="Verdana"/>
          <w:sz w:val="24"/>
          <w:szCs w:val="24"/>
        </w:rPr>
        <w:t>Directe- en indirecte GHG-emissies</w:t>
      </w:r>
      <w:bookmarkEnd w:id="15"/>
    </w:p>
    <w:p w14:paraId="3617CA85" w14:textId="77777777" w:rsidR="00BB1BFE" w:rsidRPr="00A3379A" w:rsidRDefault="00BB1BFE" w:rsidP="0006634C">
      <w:pPr>
        <w:spacing w:before="120" w:after="120"/>
        <w:rPr>
          <w:rFonts w:ascii="Verdana" w:hAnsi="Verdana"/>
          <w:sz w:val="20"/>
          <w:szCs w:val="20"/>
        </w:rPr>
      </w:pPr>
      <w:r w:rsidRPr="00A3379A">
        <w:rPr>
          <w:rFonts w:ascii="Verdana" w:hAnsi="Verdana"/>
          <w:sz w:val="20"/>
          <w:szCs w:val="20"/>
        </w:rPr>
        <w:t>In dit hoofdstuk worden de berekende GHG-emissies toegelicht.</w:t>
      </w:r>
    </w:p>
    <w:p w14:paraId="49C13326" w14:textId="77777777" w:rsidR="00BB1BFE" w:rsidRPr="007B563D" w:rsidRDefault="00BB1BFE" w:rsidP="0006634C">
      <w:pPr>
        <w:pStyle w:val="Kop3"/>
        <w:numPr>
          <w:ilvl w:val="2"/>
          <w:numId w:val="12"/>
        </w:numPr>
        <w:rPr>
          <w:rFonts w:ascii="Verdana" w:hAnsi="Verdana"/>
          <w:sz w:val="22"/>
          <w:szCs w:val="22"/>
        </w:rPr>
      </w:pPr>
      <w:bookmarkStart w:id="16" w:name="_Toc18488482"/>
      <w:r w:rsidRPr="007B563D">
        <w:rPr>
          <w:rFonts w:ascii="Verdana" w:hAnsi="Verdana"/>
          <w:sz w:val="22"/>
          <w:szCs w:val="22"/>
        </w:rPr>
        <w:t>Berekende GHG-emissies</w:t>
      </w:r>
      <w:bookmarkEnd w:id="16"/>
    </w:p>
    <w:p w14:paraId="17BBEB70" w14:textId="4F08E1B9" w:rsidR="00256063" w:rsidRDefault="00B428F2" w:rsidP="00AD4F9C">
      <w:pPr>
        <w:rPr>
          <w:rFonts w:ascii="Verdana" w:hAnsi="Verdana"/>
          <w:sz w:val="20"/>
          <w:szCs w:val="20"/>
        </w:rPr>
      </w:pPr>
      <w:r w:rsidRPr="00B428F2">
        <w:drawing>
          <wp:anchor distT="0" distB="0" distL="114300" distR="114300" simplePos="0" relativeHeight="251675648" behindDoc="1" locked="0" layoutInCell="1" allowOverlap="1" wp14:anchorId="3890B505" wp14:editId="22C84D20">
            <wp:simplePos x="0" y="0"/>
            <wp:positionH relativeFrom="margin">
              <wp:align>right</wp:align>
            </wp:positionH>
            <wp:positionV relativeFrom="paragraph">
              <wp:posOffset>678736</wp:posOffset>
            </wp:positionV>
            <wp:extent cx="5756910" cy="2696845"/>
            <wp:effectExtent l="0" t="0" r="0" b="8255"/>
            <wp:wrapTight wrapText="bothSides">
              <wp:wrapPolygon edited="0">
                <wp:start x="0" y="0"/>
                <wp:lineTo x="0" y="21514"/>
                <wp:lineTo x="21514" y="21514"/>
                <wp:lineTo x="2151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6910" cy="2696845"/>
                    </a:xfrm>
                    <a:prstGeom prst="rect">
                      <a:avLst/>
                    </a:prstGeom>
                  </pic:spPr>
                </pic:pic>
              </a:graphicData>
            </a:graphic>
          </wp:anchor>
        </w:drawing>
      </w:r>
      <w:r w:rsidR="00BB1BFE" w:rsidRPr="00341FCA">
        <w:rPr>
          <w:rFonts w:ascii="Verdana" w:hAnsi="Verdana"/>
          <w:sz w:val="20"/>
          <w:szCs w:val="20"/>
        </w:rPr>
        <w:t xml:space="preserve">De directe- en indirecte GHG-emissies van </w:t>
      </w:r>
      <w:r w:rsidR="00F8319F" w:rsidRPr="00341FCA">
        <w:rPr>
          <w:rFonts w:ascii="Verdana" w:hAnsi="Verdana"/>
          <w:sz w:val="20"/>
          <w:szCs w:val="20"/>
        </w:rPr>
        <w:t xml:space="preserve">Vic Obdam Staalbouw B.V. </w:t>
      </w:r>
      <w:r w:rsidR="00BB1BFE" w:rsidRPr="00341FCA">
        <w:rPr>
          <w:rFonts w:ascii="Verdana" w:hAnsi="Verdana"/>
          <w:sz w:val="20"/>
          <w:szCs w:val="20"/>
        </w:rPr>
        <w:t>bedroeg in 20</w:t>
      </w:r>
      <w:r w:rsidR="00F8319F" w:rsidRPr="00341FCA">
        <w:rPr>
          <w:rFonts w:ascii="Verdana" w:hAnsi="Verdana"/>
          <w:sz w:val="20"/>
          <w:szCs w:val="20"/>
        </w:rPr>
        <w:t>1</w:t>
      </w:r>
      <w:r w:rsidR="00EE7162" w:rsidRPr="00341FCA">
        <w:rPr>
          <w:rFonts w:ascii="Verdana" w:hAnsi="Verdana"/>
          <w:sz w:val="20"/>
          <w:szCs w:val="20"/>
        </w:rPr>
        <w:t>8</w:t>
      </w:r>
      <w:r>
        <w:rPr>
          <w:rFonts w:ascii="Verdana" w:hAnsi="Verdana"/>
          <w:sz w:val="20"/>
          <w:szCs w:val="20"/>
        </w:rPr>
        <w:t xml:space="preserve"> 253,2 </w:t>
      </w:r>
      <w:r w:rsidR="00BB1BFE" w:rsidRPr="00341FCA">
        <w:rPr>
          <w:rFonts w:ascii="Verdana" w:hAnsi="Verdana"/>
          <w:sz w:val="20"/>
          <w:szCs w:val="20"/>
        </w:rPr>
        <w:t>ton CO</w:t>
      </w:r>
      <w:r w:rsidR="00BB1BFE" w:rsidRPr="00341FCA">
        <w:rPr>
          <w:rFonts w:ascii="Verdana" w:hAnsi="Verdana"/>
          <w:sz w:val="20"/>
          <w:szCs w:val="20"/>
          <w:vertAlign w:val="subscript"/>
        </w:rPr>
        <w:t>2</w:t>
      </w:r>
      <w:r w:rsidR="00BB1BFE" w:rsidRPr="00341FCA">
        <w:rPr>
          <w:rFonts w:ascii="Verdana" w:hAnsi="Verdana"/>
          <w:sz w:val="20"/>
          <w:szCs w:val="20"/>
        </w:rPr>
        <w:t xml:space="preserve">. Hiervan werd </w:t>
      </w:r>
      <w:r>
        <w:rPr>
          <w:rFonts w:ascii="Verdana" w:hAnsi="Verdana"/>
          <w:sz w:val="20"/>
          <w:szCs w:val="20"/>
        </w:rPr>
        <w:t>148,2</w:t>
      </w:r>
      <w:r w:rsidR="00BB1BFE" w:rsidRPr="00341FCA">
        <w:rPr>
          <w:rFonts w:ascii="Verdana" w:hAnsi="Verdana"/>
          <w:sz w:val="20"/>
          <w:szCs w:val="20"/>
        </w:rPr>
        <w:t xml:space="preserve"> ton CO</w:t>
      </w:r>
      <w:r w:rsidR="00BB1BFE" w:rsidRPr="00341FCA">
        <w:rPr>
          <w:rFonts w:ascii="Verdana" w:hAnsi="Verdana"/>
          <w:sz w:val="20"/>
          <w:szCs w:val="20"/>
          <w:vertAlign w:val="subscript"/>
        </w:rPr>
        <w:t>2</w:t>
      </w:r>
      <w:r w:rsidR="00BB1BFE" w:rsidRPr="00341FCA">
        <w:rPr>
          <w:rFonts w:ascii="Verdana" w:hAnsi="Verdana"/>
          <w:sz w:val="20"/>
          <w:szCs w:val="20"/>
        </w:rPr>
        <w:t xml:space="preserve"> veroorzaakt door directe GHG-emissies (scope 1) </w:t>
      </w:r>
      <w:r w:rsidR="00BB1BFE" w:rsidRPr="00B428F2">
        <w:rPr>
          <w:rFonts w:ascii="Verdana" w:hAnsi="Verdana"/>
          <w:sz w:val="20"/>
          <w:szCs w:val="20"/>
        </w:rPr>
        <w:t xml:space="preserve">en </w:t>
      </w:r>
      <w:r w:rsidR="00341FCA" w:rsidRPr="00B428F2">
        <w:rPr>
          <w:rFonts w:ascii="Verdana" w:hAnsi="Verdana"/>
          <w:sz w:val="20"/>
          <w:szCs w:val="20"/>
        </w:rPr>
        <w:t>105,0</w:t>
      </w:r>
      <w:r w:rsidR="00BB1BFE" w:rsidRPr="00B428F2">
        <w:rPr>
          <w:rFonts w:ascii="Verdana" w:hAnsi="Verdana"/>
          <w:sz w:val="20"/>
          <w:szCs w:val="20"/>
        </w:rPr>
        <w:t xml:space="preserve"> ton</w:t>
      </w:r>
      <w:r w:rsidR="00BB1BFE" w:rsidRPr="00341FCA">
        <w:rPr>
          <w:rFonts w:ascii="Verdana" w:hAnsi="Verdana"/>
          <w:sz w:val="20"/>
          <w:szCs w:val="20"/>
        </w:rPr>
        <w:t xml:space="preserve"> CO</w:t>
      </w:r>
      <w:r w:rsidR="00BB1BFE" w:rsidRPr="00341FCA">
        <w:rPr>
          <w:rFonts w:ascii="Verdana" w:hAnsi="Verdana"/>
          <w:sz w:val="20"/>
          <w:szCs w:val="20"/>
          <w:vertAlign w:val="subscript"/>
        </w:rPr>
        <w:t>2</w:t>
      </w:r>
      <w:r w:rsidR="00BB1BFE" w:rsidRPr="00341FCA">
        <w:rPr>
          <w:rFonts w:ascii="Verdana" w:hAnsi="Verdana"/>
          <w:sz w:val="20"/>
          <w:szCs w:val="20"/>
        </w:rPr>
        <w:t xml:space="preserve"> door indirecte GHG-emissies (scope 2).</w:t>
      </w:r>
      <w:r w:rsidR="00256063">
        <w:rPr>
          <w:rFonts w:ascii="Verdana" w:hAnsi="Verdana"/>
          <w:sz w:val="20"/>
          <w:szCs w:val="20"/>
        </w:rPr>
        <w:t xml:space="preserve"> Zie voor de verdeling tabel 2. </w:t>
      </w:r>
    </w:p>
    <w:p w14:paraId="76581253" w14:textId="75A4B699" w:rsidR="00BB1BFE" w:rsidRPr="0006634C" w:rsidRDefault="00D22834" w:rsidP="00AD4F9C">
      <w:pPr>
        <w:rPr>
          <w:rFonts w:ascii="Verdana" w:hAnsi="Verdana"/>
          <w:sz w:val="18"/>
          <w:szCs w:val="20"/>
        </w:rPr>
      </w:pPr>
      <w:r w:rsidRPr="0006634C">
        <w:rPr>
          <w:rFonts w:ascii="Verdana" w:hAnsi="Verdana"/>
          <w:i/>
          <w:sz w:val="18"/>
          <w:szCs w:val="20"/>
        </w:rPr>
        <w:t xml:space="preserve">Tabel 2 </w:t>
      </w:r>
      <w:r w:rsidRPr="0006634C">
        <w:rPr>
          <w:rFonts w:ascii="Verdana" w:hAnsi="Verdana"/>
          <w:sz w:val="18"/>
          <w:szCs w:val="20"/>
        </w:rPr>
        <w:t>|</w:t>
      </w:r>
      <w:r w:rsidRPr="0006634C">
        <w:rPr>
          <w:rFonts w:ascii="Verdana" w:hAnsi="Verdana"/>
          <w:i/>
          <w:sz w:val="18"/>
          <w:szCs w:val="20"/>
        </w:rPr>
        <w:t xml:space="preserve"> CO</w:t>
      </w:r>
      <w:r w:rsidRPr="0006634C">
        <w:rPr>
          <w:rFonts w:ascii="Verdana" w:hAnsi="Verdana"/>
          <w:i/>
          <w:sz w:val="18"/>
          <w:szCs w:val="20"/>
          <w:vertAlign w:val="subscript"/>
        </w:rPr>
        <w:t>2</w:t>
      </w:r>
      <w:r w:rsidRPr="0006634C">
        <w:rPr>
          <w:rFonts w:ascii="Verdana" w:hAnsi="Verdana"/>
          <w:i/>
          <w:sz w:val="18"/>
          <w:szCs w:val="20"/>
        </w:rPr>
        <w:t>-uitstoot 20</w:t>
      </w:r>
      <w:r w:rsidR="00EE7162">
        <w:rPr>
          <w:rFonts w:ascii="Verdana" w:hAnsi="Verdana"/>
          <w:i/>
          <w:sz w:val="18"/>
          <w:szCs w:val="20"/>
        </w:rPr>
        <w:t>18</w:t>
      </w:r>
      <w:r w:rsidRPr="0006634C">
        <w:rPr>
          <w:rFonts w:ascii="Verdana" w:hAnsi="Verdana"/>
          <w:i/>
          <w:sz w:val="18"/>
          <w:szCs w:val="20"/>
        </w:rPr>
        <w:t xml:space="preserve"> (in tonnen CO</w:t>
      </w:r>
      <w:r w:rsidRPr="0006634C">
        <w:rPr>
          <w:rFonts w:ascii="Verdana" w:hAnsi="Verdana"/>
          <w:i/>
          <w:sz w:val="18"/>
          <w:szCs w:val="20"/>
        </w:rPr>
        <w:softHyphen/>
      </w:r>
      <w:r w:rsidRPr="0006634C">
        <w:rPr>
          <w:rFonts w:ascii="Verdana" w:hAnsi="Verdana"/>
          <w:i/>
          <w:sz w:val="18"/>
          <w:szCs w:val="20"/>
          <w:vertAlign w:val="subscript"/>
        </w:rPr>
        <w:t>2</w:t>
      </w:r>
      <w:r w:rsidRPr="0006634C">
        <w:rPr>
          <w:rFonts w:ascii="Verdana" w:hAnsi="Verdana"/>
          <w:i/>
          <w:sz w:val="18"/>
          <w:szCs w:val="20"/>
        </w:rPr>
        <w:t>)</w:t>
      </w:r>
    </w:p>
    <w:p w14:paraId="2BC3F410" w14:textId="77777777" w:rsidR="00D22834" w:rsidRPr="00AD4F9C" w:rsidRDefault="00D22834" w:rsidP="00AD4F9C">
      <w:pPr>
        <w:rPr>
          <w:rFonts w:ascii="Verdana" w:hAnsi="Verdana"/>
          <w:sz w:val="20"/>
          <w:szCs w:val="20"/>
        </w:rPr>
      </w:pPr>
    </w:p>
    <w:p w14:paraId="1776D1AC" w14:textId="77777777" w:rsidR="00D22834" w:rsidRPr="007B563D" w:rsidRDefault="00D22834" w:rsidP="0006634C">
      <w:pPr>
        <w:pStyle w:val="Kop3"/>
        <w:numPr>
          <w:ilvl w:val="2"/>
          <w:numId w:val="12"/>
        </w:numPr>
        <w:rPr>
          <w:rFonts w:ascii="Verdana" w:hAnsi="Verdana"/>
          <w:sz w:val="22"/>
          <w:szCs w:val="22"/>
        </w:rPr>
      </w:pPr>
      <w:bookmarkStart w:id="17" w:name="_Toc18488483"/>
      <w:r w:rsidRPr="007B563D">
        <w:rPr>
          <w:rFonts w:ascii="Verdana" w:hAnsi="Verdana"/>
          <w:sz w:val="22"/>
          <w:szCs w:val="22"/>
        </w:rPr>
        <w:lastRenderedPageBreak/>
        <w:t>Verbranding biomassa</w:t>
      </w:r>
      <w:bookmarkEnd w:id="17"/>
    </w:p>
    <w:p w14:paraId="44566E61" w14:textId="306E2090" w:rsidR="007D3345" w:rsidRPr="009B15FC" w:rsidRDefault="0024528F" w:rsidP="0006634C">
      <w:pPr>
        <w:spacing w:before="120" w:after="120"/>
        <w:rPr>
          <w:rFonts w:ascii="Verdana" w:hAnsi="Verdana"/>
          <w:sz w:val="20"/>
          <w:szCs w:val="20"/>
        </w:rPr>
      </w:pPr>
      <w:r w:rsidRPr="007B563D">
        <w:rPr>
          <w:rFonts w:ascii="Verdana" w:hAnsi="Verdana"/>
          <w:sz w:val="20"/>
          <w:szCs w:val="22"/>
        </w:rPr>
        <w:t xml:space="preserve">In het jaar van deze rapportage </w:t>
      </w:r>
      <w:r w:rsidR="007D3345" w:rsidRPr="007B563D">
        <w:rPr>
          <w:rFonts w:ascii="Verdana" w:hAnsi="Verdana"/>
          <w:sz w:val="20"/>
          <w:szCs w:val="22"/>
        </w:rPr>
        <w:t xml:space="preserve">vond geen verbranding van biomassa </w:t>
      </w:r>
      <w:r w:rsidR="007D3345" w:rsidRPr="009B15FC">
        <w:rPr>
          <w:rFonts w:ascii="Verdana" w:hAnsi="Verdana"/>
          <w:sz w:val="20"/>
          <w:szCs w:val="22"/>
        </w:rPr>
        <w:t>plaats bij</w:t>
      </w:r>
      <w:r w:rsidR="007D3345" w:rsidRPr="009B15FC">
        <w:rPr>
          <w:rFonts w:ascii="Verdana" w:hAnsi="Verdana"/>
          <w:sz w:val="20"/>
          <w:szCs w:val="20"/>
        </w:rPr>
        <w:t xml:space="preserve"> </w:t>
      </w:r>
      <w:r w:rsidR="009B15FC" w:rsidRPr="009B15FC">
        <w:rPr>
          <w:rFonts w:ascii="Verdana" w:hAnsi="Verdana"/>
          <w:sz w:val="20"/>
          <w:szCs w:val="20"/>
        </w:rPr>
        <w:t>Vic Obdam Staalbouw B.V</w:t>
      </w:r>
      <w:r w:rsidR="007D3345" w:rsidRPr="009B15FC">
        <w:rPr>
          <w:rFonts w:ascii="Verdana" w:hAnsi="Verdana"/>
          <w:sz w:val="20"/>
          <w:szCs w:val="20"/>
        </w:rPr>
        <w:t>.</w:t>
      </w:r>
    </w:p>
    <w:p w14:paraId="42D5503C" w14:textId="77777777" w:rsidR="007D3345" w:rsidRPr="007B563D" w:rsidRDefault="007D3345" w:rsidP="0006634C">
      <w:pPr>
        <w:pStyle w:val="Kop3"/>
        <w:numPr>
          <w:ilvl w:val="2"/>
          <w:numId w:val="12"/>
        </w:numPr>
        <w:rPr>
          <w:rFonts w:ascii="Verdana" w:hAnsi="Verdana"/>
          <w:sz w:val="22"/>
          <w:szCs w:val="22"/>
        </w:rPr>
      </w:pPr>
      <w:bookmarkStart w:id="18" w:name="_Toc18488484"/>
      <w:r w:rsidRPr="007B563D">
        <w:rPr>
          <w:rFonts w:ascii="Verdana" w:hAnsi="Verdana"/>
          <w:sz w:val="22"/>
          <w:szCs w:val="22"/>
        </w:rPr>
        <w:t>GHG-verwijderingen</w:t>
      </w:r>
      <w:bookmarkEnd w:id="18"/>
    </w:p>
    <w:p w14:paraId="0C73F534" w14:textId="77777777" w:rsidR="007D3345" w:rsidRPr="007B563D" w:rsidRDefault="007D3345" w:rsidP="0006634C">
      <w:pPr>
        <w:spacing w:before="120" w:after="120"/>
        <w:rPr>
          <w:rFonts w:ascii="Verdana" w:hAnsi="Verdana"/>
          <w:sz w:val="20"/>
          <w:szCs w:val="22"/>
        </w:rPr>
      </w:pPr>
      <w:r w:rsidRPr="007B563D">
        <w:rPr>
          <w:rFonts w:ascii="Verdana" w:hAnsi="Verdana"/>
          <w:sz w:val="20"/>
          <w:szCs w:val="22"/>
        </w:rPr>
        <w:t xml:space="preserve">Er heeft in het jaar van deze rapportage geen broeikasgasverwijdering of compensatie </w:t>
      </w:r>
      <w:r w:rsidRPr="009B15FC">
        <w:rPr>
          <w:rFonts w:ascii="Verdana" w:hAnsi="Verdana"/>
          <w:sz w:val="20"/>
          <w:szCs w:val="20"/>
        </w:rPr>
        <w:t>plaatsgevonden bij</w:t>
      </w:r>
      <w:r w:rsidR="009B15FC" w:rsidRPr="009B15FC">
        <w:rPr>
          <w:rFonts w:ascii="Verdana" w:hAnsi="Verdana"/>
          <w:sz w:val="20"/>
          <w:szCs w:val="20"/>
        </w:rPr>
        <w:t xml:space="preserve"> Vic Obdam Staalbouw B.V.</w:t>
      </w:r>
    </w:p>
    <w:p w14:paraId="5792727A" w14:textId="77777777" w:rsidR="007D3345" w:rsidRPr="007B563D" w:rsidRDefault="007D3345" w:rsidP="0006634C">
      <w:pPr>
        <w:pStyle w:val="Kop3"/>
        <w:numPr>
          <w:ilvl w:val="2"/>
          <w:numId w:val="12"/>
        </w:numPr>
        <w:rPr>
          <w:rFonts w:ascii="Verdana" w:hAnsi="Verdana"/>
          <w:sz w:val="22"/>
          <w:szCs w:val="22"/>
        </w:rPr>
      </w:pPr>
      <w:bookmarkStart w:id="19" w:name="_Toc18488485"/>
      <w:r w:rsidRPr="007B563D">
        <w:rPr>
          <w:rFonts w:ascii="Verdana" w:hAnsi="Verdana"/>
          <w:sz w:val="22"/>
          <w:szCs w:val="22"/>
        </w:rPr>
        <w:t>Uitzonderingen</w:t>
      </w:r>
      <w:bookmarkEnd w:id="19"/>
    </w:p>
    <w:p w14:paraId="283EA111" w14:textId="77777777" w:rsidR="007D3345" w:rsidRPr="007B563D" w:rsidRDefault="007D3345" w:rsidP="0006634C">
      <w:pPr>
        <w:spacing w:before="120" w:after="120"/>
        <w:rPr>
          <w:rFonts w:ascii="Verdana" w:hAnsi="Verdana"/>
          <w:sz w:val="20"/>
          <w:szCs w:val="22"/>
        </w:rPr>
      </w:pPr>
      <w:r w:rsidRPr="007B563D">
        <w:rPr>
          <w:rFonts w:ascii="Verdana" w:hAnsi="Verdana"/>
          <w:sz w:val="20"/>
          <w:szCs w:val="22"/>
        </w:rPr>
        <w:t>Er zijn geen noemenswaardige uitzonderingen te noemen op het GHG Protocol.</w:t>
      </w:r>
    </w:p>
    <w:p w14:paraId="05B5CE7D" w14:textId="77777777" w:rsidR="007D3345" w:rsidRPr="007B563D" w:rsidRDefault="007D3345" w:rsidP="0006634C">
      <w:pPr>
        <w:pStyle w:val="Kop3"/>
        <w:numPr>
          <w:ilvl w:val="2"/>
          <w:numId w:val="12"/>
        </w:numPr>
        <w:rPr>
          <w:rFonts w:ascii="Verdana" w:hAnsi="Verdana"/>
          <w:sz w:val="22"/>
          <w:szCs w:val="22"/>
        </w:rPr>
      </w:pPr>
      <w:bookmarkStart w:id="20" w:name="_Toc18488486"/>
      <w:r w:rsidRPr="007B563D">
        <w:rPr>
          <w:rFonts w:ascii="Verdana" w:hAnsi="Verdana"/>
          <w:sz w:val="22"/>
          <w:szCs w:val="22"/>
        </w:rPr>
        <w:t>Invloedrijke personen</w:t>
      </w:r>
      <w:bookmarkEnd w:id="20"/>
    </w:p>
    <w:p w14:paraId="2ABF4590" w14:textId="77777777" w:rsidR="007D3345" w:rsidRPr="007B563D" w:rsidRDefault="007D3345" w:rsidP="0006634C">
      <w:pPr>
        <w:spacing w:before="120" w:after="120"/>
        <w:rPr>
          <w:rFonts w:ascii="Verdana" w:hAnsi="Verdana"/>
          <w:sz w:val="20"/>
          <w:szCs w:val="22"/>
        </w:rPr>
      </w:pPr>
      <w:r w:rsidRPr="009B15FC">
        <w:rPr>
          <w:rFonts w:ascii="Verdana" w:hAnsi="Verdana"/>
          <w:sz w:val="20"/>
          <w:szCs w:val="20"/>
        </w:rPr>
        <w:t xml:space="preserve">Binnen </w:t>
      </w:r>
      <w:r w:rsidR="009B15FC" w:rsidRPr="009B15FC">
        <w:rPr>
          <w:rFonts w:ascii="Verdana" w:hAnsi="Verdana"/>
          <w:sz w:val="20"/>
          <w:szCs w:val="20"/>
        </w:rPr>
        <w:t xml:space="preserve">Vic Obdam Staalbouw B.V. </w:t>
      </w:r>
      <w:r w:rsidRPr="009B15FC">
        <w:rPr>
          <w:rFonts w:ascii="Verdana" w:hAnsi="Verdana"/>
          <w:sz w:val="20"/>
          <w:szCs w:val="20"/>
        </w:rPr>
        <w:t>zijn geen individuele personen te benoemen die een dermate invloed op de CO</w:t>
      </w:r>
      <w:r w:rsidRPr="009B15FC">
        <w:rPr>
          <w:rFonts w:ascii="Verdana" w:hAnsi="Verdana"/>
          <w:sz w:val="20"/>
          <w:szCs w:val="20"/>
          <w:vertAlign w:val="subscript"/>
        </w:rPr>
        <w:t>2</w:t>
      </w:r>
      <w:r w:rsidRPr="009B15FC">
        <w:rPr>
          <w:rFonts w:ascii="Verdana" w:hAnsi="Verdana"/>
          <w:sz w:val="20"/>
          <w:szCs w:val="20"/>
        </w:rPr>
        <w:t xml:space="preserve"> footprint hebben, dat gedragsverandering van deze individuele persoon alleen al zou zorgen</w:t>
      </w:r>
      <w:r w:rsidRPr="007B563D">
        <w:rPr>
          <w:rFonts w:ascii="Verdana" w:hAnsi="Verdana"/>
          <w:sz w:val="20"/>
          <w:szCs w:val="22"/>
        </w:rPr>
        <w:t xml:space="preserve"> voor een significante verandering in de CO</w:t>
      </w:r>
      <w:r w:rsidRPr="007B563D">
        <w:rPr>
          <w:rFonts w:ascii="Verdana" w:hAnsi="Verdana"/>
          <w:sz w:val="20"/>
          <w:szCs w:val="22"/>
          <w:vertAlign w:val="subscript"/>
        </w:rPr>
        <w:t>2</w:t>
      </w:r>
      <w:r w:rsidRPr="007B563D">
        <w:rPr>
          <w:rFonts w:ascii="Verdana" w:hAnsi="Verdana"/>
          <w:sz w:val="20"/>
          <w:szCs w:val="22"/>
        </w:rPr>
        <w:t xml:space="preserve"> footprint.</w:t>
      </w:r>
    </w:p>
    <w:p w14:paraId="06DC68FA" w14:textId="77777777" w:rsidR="007D3345" w:rsidRPr="007B563D" w:rsidRDefault="00436CCA" w:rsidP="0006634C">
      <w:pPr>
        <w:pStyle w:val="Kop3"/>
        <w:numPr>
          <w:ilvl w:val="2"/>
          <w:numId w:val="12"/>
        </w:numPr>
        <w:rPr>
          <w:rFonts w:ascii="Verdana" w:hAnsi="Verdana"/>
          <w:sz w:val="22"/>
          <w:szCs w:val="22"/>
        </w:rPr>
      </w:pPr>
      <w:bookmarkStart w:id="21" w:name="_Toc18488487"/>
      <w:r w:rsidRPr="00EE7162">
        <w:rPr>
          <w:rFonts w:ascii="Verdana" w:hAnsi="Verdana"/>
          <w:sz w:val="22"/>
          <w:szCs w:val="22"/>
        </w:rPr>
        <w:t>Toekomst</w:t>
      </w:r>
      <w:bookmarkEnd w:id="21"/>
    </w:p>
    <w:p w14:paraId="50B3F31F" w14:textId="3E960221" w:rsidR="009B15FC" w:rsidRPr="00A174BB" w:rsidRDefault="009B15FC" w:rsidP="009B15FC">
      <w:pPr>
        <w:pStyle w:val="Geenafstand"/>
      </w:pPr>
      <w:bookmarkStart w:id="22" w:name="_Toc449523345"/>
      <w:bookmarkStart w:id="23" w:name="_Toc327187659"/>
      <w:bookmarkStart w:id="24" w:name="_Toc520715842"/>
      <w:bookmarkStart w:id="25" w:name="_Toc18488488"/>
      <w:r w:rsidRPr="00A174BB">
        <w:t>De emissies in de paragrafen hierboven zij</w:t>
      </w:r>
      <w:r>
        <w:t xml:space="preserve">n vastgesteld voor </w:t>
      </w:r>
      <w:r w:rsidR="00EE7162">
        <w:t>2018</w:t>
      </w:r>
      <w:r w:rsidRPr="00A174BB">
        <w:t xml:space="preserve">. De verwachting is dat deze emissies in het </w:t>
      </w:r>
      <w:r>
        <w:t>komende jaar</w:t>
      </w:r>
      <w:r w:rsidRPr="00A174BB">
        <w:t xml:space="preserve"> niet aan grote verandering onderhevig zullen zijn. Wel zal, gezien de doelstellingen van </w:t>
      </w:r>
      <w:r>
        <w:t>Vic Obdam Staalbouw B.V.</w:t>
      </w:r>
      <w:r w:rsidRPr="00A174BB">
        <w:t>, de CO</w:t>
      </w:r>
      <w:r w:rsidRPr="00343EEB">
        <w:rPr>
          <w:vertAlign w:val="subscript"/>
        </w:rPr>
        <w:t>2</w:t>
      </w:r>
      <w:r w:rsidRPr="00A174BB">
        <w:t>-uitst</w:t>
      </w:r>
      <w:r>
        <w:t>oot de komende jaren dalen</w:t>
      </w:r>
      <w:r w:rsidRPr="00A174BB">
        <w:t>.</w:t>
      </w:r>
    </w:p>
    <w:p w14:paraId="2282BDDC" w14:textId="77777777" w:rsidR="00436CCA" w:rsidRPr="007B563D" w:rsidRDefault="00436CCA" w:rsidP="0006634C">
      <w:pPr>
        <w:pStyle w:val="Kop3"/>
        <w:numPr>
          <w:ilvl w:val="2"/>
          <w:numId w:val="12"/>
        </w:numPr>
        <w:rPr>
          <w:rFonts w:ascii="Verdana" w:hAnsi="Verdana"/>
          <w:sz w:val="22"/>
          <w:szCs w:val="22"/>
        </w:rPr>
      </w:pPr>
      <w:r w:rsidRPr="007B563D">
        <w:rPr>
          <w:rFonts w:ascii="Verdana" w:hAnsi="Verdana"/>
          <w:sz w:val="22"/>
          <w:szCs w:val="22"/>
        </w:rPr>
        <w:t>Significante veranderingen</w:t>
      </w:r>
      <w:bookmarkEnd w:id="22"/>
      <w:bookmarkEnd w:id="23"/>
      <w:bookmarkEnd w:id="24"/>
      <w:bookmarkEnd w:id="25"/>
    </w:p>
    <w:p w14:paraId="0CBA7359" w14:textId="77777777" w:rsidR="009B15FC" w:rsidRPr="00A174BB" w:rsidRDefault="009B15FC" w:rsidP="009B15FC">
      <w:pPr>
        <w:pStyle w:val="Geenafstand"/>
      </w:pPr>
      <w:bookmarkStart w:id="26" w:name="_Toc327187660"/>
      <w:bookmarkStart w:id="27" w:name="_Toc520715843"/>
      <w:bookmarkStart w:id="28" w:name="_Toc18488489"/>
      <w:r w:rsidRPr="00A174BB">
        <w:t>Zoals in hoofdstuk 3</w:t>
      </w:r>
      <w:r>
        <w:t>.2</w:t>
      </w:r>
      <w:r w:rsidRPr="00A174BB">
        <w:t xml:space="preserve"> beschreven geldt </w:t>
      </w:r>
      <w:r w:rsidRPr="009D2D59">
        <w:t>2016</w:t>
      </w:r>
      <w:r w:rsidRPr="00A174BB">
        <w:t xml:space="preserve"> als basisjaar. De voortgang van de reductie in CO</w:t>
      </w:r>
      <w:r w:rsidRPr="00A174BB">
        <w:rPr>
          <w:vertAlign w:val="subscript"/>
        </w:rPr>
        <w:t>2</w:t>
      </w:r>
      <w:r w:rsidRPr="00A174BB">
        <w:t>-uitstoot zal beschreven worden in het document CO</w:t>
      </w:r>
      <w:r w:rsidRPr="00A174BB">
        <w:rPr>
          <w:vertAlign w:val="subscript"/>
        </w:rPr>
        <w:t>2</w:t>
      </w:r>
      <w:r>
        <w:t>-reductieplan</w:t>
      </w:r>
      <w:r w:rsidRPr="00A174BB">
        <w:t>.</w:t>
      </w:r>
    </w:p>
    <w:p w14:paraId="67E7C950" w14:textId="77777777" w:rsidR="00436CCA" w:rsidRPr="007B563D" w:rsidRDefault="00436CCA" w:rsidP="0006634C">
      <w:pPr>
        <w:pStyle w:val="Kop2"/>
        <w:numPr>
          <w:ilvl w:val="1"/>
          <w:numId w:val="12"/>
        </w:numPr>
        <w:rPr>
          <w:rFonts w:ascii="Verdana" w:hAnsi="Verdana"/>
          <w:sz w:val="24"/>
          <w:szCs w:val="24"/>
        </w:rPr>
      </w:pPr>
      <w:r w:rsidRPr="007B563D">
        <w:rPr>
          <w:rFonts w:ascii="Verdana" w:hAnsi="Verdana"/>
          <w:sz w:val="24"/>
          <w:szCs w:val="24"/>
        </w:rPr>
        <w:t>Kwantificeringsmethoden</w:t>
      </w:r>
      <w:bookmarkEnd w:id="26"/>
      <w:bookmarkEnd w:id="27"/>
      <w:bookmarkEnd w:id="28"/>
    </w:p>
    <w:p w14:paraId="4222F3CE" w14:textId="77777777" w:rsidR="009B15FC" w:rsidRPr="009B15FC" w:rsidRDefault="009B15FC" w:rsidP="009B15FC">
      <w:pPr>
        <w:pStyle w:val="Geenafstand"/>
        <w:rPr>
          <w:szCs w:val="20"/>
        </w:rPr>
      </w:pPr>
      <w:bookmarkStart w:id="29" w:name="_Toc327187661"/>
      <w:bookmarkStart w:id="30" w:name="_Toc520715844"/>
      <w:r w:rsidRPr="009B15FC">
        <w:rPr>
          <w:szCs w:val="20"/>
        </w:rPr>
        <w:t>Voor het kwantificeren van de CO</w:t>
      </w:r>
      <w:r w:rsidRPr="009B15FC">
        <w:rPr>
          <w:szCs w:val="20"/>
          <w:vertAlign w:val="subscript"/>
        </w:rPr>
        <w:t>2</w:t>
      </w:r>
      <w:r w:rsidRPr="009B15FC">
        <w:rPr>
          <w:szCs w:val="20"/>
        </w:rPr>
        <w:t>-uitstoot is gebruik gemaakt van een voor Vic Obdam Staalbouw B.V. op maat gemaakt model. In het model kunnen alle verbruiken worden ingevuld. Vervolgens wordt de daarbij behorende CO</w:t>
      </w:r>
      <w:r w:rsidRPr="009B15FC">
        <w:rPr>
          <w:szCs w:val="20"/>
          <w:vertAlign w:val="subscript"/>
        </w:rPr>
        <w:t>2</w:t>
      </w:r>
      <w:r w:rsidRPr="009B15FC">
        <w:rPr>
          <w:szCs w:val="20"/>
        </w:rPr>
        <w:t xml:space="preserve">-uitstoot automatisch berekend en vergeleken met het basisjaar. Hierbij zijn de emissiefactoren van de website co2emissiefactoren.nl gehanteerd. </w:t>
      </w:r>
    </w:p>
    <w:p w14:paraId="51EFF556" w14:textId="77777777" w:rsidR="009B15FC" w:rsidRPr="009B15FC" w:rsidRDefault="009B15FC" w:rsidP="009B15FC">
      <w:pPr>
        <w:pStyle w:val="Geenafstand"/>
        <w:rPr>
          <w:szCs w:val="20"/>
        </w:rPr>
      </w:pPr>
      <w:r w:rsidRPr="009B15FC">
        <w:rPr>
          <w:szCs w:val="20"/>
        </w:rPr>
        <w:t>In hoofdstuk 2 van het CO</w:t>
      </w:r>
      <w:r w:rsidRPr="009B15FC">
        <w:rPr>
          <w:szCs w:val="20"/>
          <w:vertAlign w:val="subscript"/>
        </w:rPr>
        <w:t>2</w:t>
      </w:r>
      <w:r w:rsidRPr="009B15FC">
        <w:rPr>
          <w:szCs w:val="20"/>
        </w:rPr>
        <w:t>-management plan van Vic Obdam Staalbouw B.V. wordt beschreven waar de brongegevens per energiestroom vandaan komen.</w:t>
      </w:r>
    </w:p>
    <w:p w14:paraId="7DA3B35D" w14:textId="77777777" w:rsidR="009450DE" w:rsidRPr="009B15FC" w:rsidRDefault="009450DE">
      <w:pPr>
        <w:rPr>
          <w:rFonts w:ascii="Verdana" w:eastAsiaTheme="majorEastAsia" w:hAnsi="Verdana" w:cstheme="majorBidi"/>
          <w:color w:val="439661"/>
          <w:sz w:val="20"/>
          <w:szCs w:val="20"/>
        </w:rPr>
      </w:pPr>
      <w:r w:rsidRPr="009B15FC">
        <w:rPr>
          <w:rFonts w:ascii="Verdana" w:hAnsi="Verdana"/>
          <w:color w:val="439661"/>
          <w:sz w:val="20"/>
          <w:szCs w:val="20"/>
        </w:rPr>
        <w:br w:type="page"/>
      </w:r>
    </w:p>
    <w:p w14:paraId="0C24EFCC" w14:textId="77777777" w:rsidR="00436CCA" w:rsidRPr="007B563D" w:rsidRDefault="00436CCA" w:rsidP="0006634C">
      <w:pPr>
        <w:pStyle w:val="Kop2"/>
        <w:numPr>
          <w:ilvl w:val="1"/>
          <w:numId w:val="12"/>
        </w:numPr>
        <w:rPr>
          <w:rFonts w:ascii="Verdana" w:hAnsi="Verdana"/>
          <w:sz w:val="24"/>
          <w:szCs w:val="24"/>
        </w:rPr>
      </w:pPr>
      <w:bookmarkStart w:id="31" w:name="_Toc18488490"/>
      <w:r w:rsidRPr="007B563D">
        <w:rPr>
          <w:rFonts w:ascii="Verdana" w:hAnsi="Verdana"/>
          <w:sz w:val="24"/>
          <w:szCs w:val="24"/>
        </w:rPr>
        <w:lastRenderedPageBreak/>
        <w:t>Emissiefactoren</w:t>
      </w:r>
      <w:bookmarkEnd w:id="29"/>
      <w:bookmarkEnd w:id="30"/>
      <w:bookmarkEnd w:id="31"/>
    </w:p>
    <w:p w14:paraId="00102614" w14:textId="77777777" w:rsidR="002F2105" w:rsidRPr="00773217" w:rsidRDefault="002F2105" w:rsidP="002F2105">
      <w:pPr>
        <w:pStyle w:val="Geenafstand"/>
      </w:pPr>
      <w:bookmarkStart w:id="32" w:name="_Toc327187662"/>
      <w:bookmarkStart w:id="33" w:name="_Toc520715845"/>
      <w:bookmarkStart w:id="34" w:name="_Toc18488491"/>
      <w:r w:rsidRPr="00A174BB">
        <w:t>Voor de inventarisatie van de CO</w:t>
      </w:r>
      <w:r w:rsidRPr="00A174BB">
        <w:rPr>
          <w:vertAlign w:val="subscript"/>
        </w:rPr>
        <w:t>2</w:t>
      </w:r>
      <w:r w:rsidRPr="00A174BB">
        <w:t>-uitstoot va</w:t>
      </w:r>
      <w:r>
        <w:t xml:space="preserve">n Vic Obdam Staalbouw B.V. </w:t>
      </w:r>
      <w:r w:rsidRPr="00A174BB">
        <w:t>zijn de emissiefactoren uit de CO</w:t>
      </w:r>
      <w:r w:rsidRPr="00A174BB">
        <w:rPr>
          <w:vertAlign w:val="subscript"/>
        </w:rPr>
        <w:t>2</w:t>
      </w:r>
      <w:r w:rsidRPr="00A174BB">
        <w:t xml:space="preserve">-Prestatieladder 3.0 gehanteerd. Omdat het gaat om specifieke emissiefactoren op nationaal niveau, zijn de gehanteerde emissiefactoren zeer geschikt voor het omrekenen van de </w:t>
      </w:r>
      <w:r>
        <w:t xml:space="preserve">data van de </w:t>
      </w:r>
      <w:r w:rsidRPr="00A174BB">
        <w:t>broeikasgas activiteiten naar de daarmee gepaard gaande CO</w:t>
      </w:r>
      <w:r w:rsidRPr="00A174BB">
        <w:rPr>
          <w:vertAlign w:val="subscript"/>
        </w:rPr>
        <w:t>2</w:t>
      </w:r>
      <w:r w:rsidRPr="00A174BB">
        <w:t>-emissies.</w:t>
      </w:r>
      <w:r>
        <w:t xml:space="preserve"> Daarnaast zijn voor Acetyleen en </w:t>
      </w:r>
      <w:proofErr w:type="spellStart"/>
      <w:r>
        <w:t>Stargon</w:t>
      </w:r>
      <w:proofErr w:type="spellEnd"/>
      <w:r>
        <w:t xml:space="preserve"> losse berekeningen gemaakt over de CO</w:t>
      </w:r>
      <w:r>
        <w:rPr>
          <w:vertAlign w:val="subscript"/>
        </w:rPr>
        <w:t>2</w:t>
      </w:r>
      <w:r>
        <w:t xml:space="preserve"> uitstoot, o.b.v. gegevens van de leverancier.</w:t>
      </w:r>
    </w:p>
    <w:p w14:paraId="140B0CF9" w14:textId="6BC742CD" w:rsidR="002F2105" w:rsidRPr="00A174BB" w:rsidRDefault="002F2105" w:rsidP="002F2105">
      <w:pPr>
        <w:pStyle w:val="Geenafstand"/>
      </w:pPr>
      <w:r w:rsidRPr="00A174BB">
        <w:t xml:space="preserve">De emissiefactoren van </w:t>
      </w:r>
      <w:r>
        <w:t>Vic Obdam Staalbouw B.V.</w:t>
      </w:r>
      <w:r w:rsidRPr="00A174BB">
        <w:t xml:space="preserve"> zullen te</w:t>
      </w:r>
      <w:r w:rsidR="00EE7162">
        <w:t>n</w:t>
      </w:r>
      <w:r w:rsidRPr="00A174BB">
        <w:t xml:space="preserve"> allen tijde meegaan met wijzigingen in de emissiefactoren van de CO</w:t>
      </w:r>
      <w:r w:rsidRPr="00A174BB">
        <w:rPr>
          <w:vertAlign w:val="subscript"/>
        </w:rPr>
        <w:t>2</w:t>
      </w:r>
      <w:r w:rsidRPr="00A174BB">
        <w:t>-Prestatieladder 3.0. Voor de berekeni</w:t>
      </w:r>
      <w:r>
        <w:t>ng van de CO</w:t>
      </w:r>
      <w:r w:rsidRPr="00CE0810">
        <w:rPr>
          <w:vertAlign w:val="subscript"/>
        </w:rPr>
        <w:t>2</w:t>
      </w:r>
      <w:r>
        <w:t>-footprint van 201</w:t>
      </w:r>
      <w:r w:rsidR="00EE7162">
        <w:t>8</w:t>
      </w:r>
      <w:r>
        <w:t xml:space="preserve"> </w:t>
      </w:r>
      <w:r w:rsidRPr="00A174BB">
        <w:t xml:space="preserve">zijn emissiefactoren gebruikt volgens </w:t>
      </w:r>
      <w:r w:rsidR="00EE7162">
        <w:t>19</w:t>
      </w:r>
      <w:r w:rsidRPr="00857BC0">
        <w:t>-11-201</w:t>
      </w:r>
      <w:r w:rsidR="00EE7162">
        <w:t>9</w:t>
      </w:r>
      <w:r w:rsidRPr="00A174BB">
        <w:t>.</w:t>
      </w:r>
      <w:r>
        <w:t xml:space="preserve"> </w:t>
      </w:r>
    </w:p>
    <w:p w14:paraId="40400A02" w14:textId="77777777" w:rsidR="002F2105" w:rsidRDefault="002F2105" w:rsidP="002F2105">
      <w:pPr>
        <w:pStyle w:val="Geenafstand"/>
      </w:pPr>
      <w:r w:rsidRPr="00A174BB">
        <w:t>Er zijn geen “</w:t>
      </w:r>
      <w:proofErr w:type="spellStart"/>
      <w:r w:rsidRPr="00A174BB">
        <w:t>Removal</w:t>
      </w:r>
      <w:proofErr w:type="spellEnd"/>
      <w:r w:rsidRPr="00A174BB">
        <w:t xml:space="preserve"> factors” van toepassing.</w:t>
      </w:r>
    </w:p>
    <w:p w14:paraId="73CCCD9A" w14:textId="77777777" w:rsidR="002F2105" w:rsidRPr="00A174BB" w:rsidRDefault="002F2105" w:rsidP="002F2105">
      <w:pPr>
        <w:pStyle w:val="Geenafstand"/>
      </w:pPr>
    </w:p>
    <w:p w14:paraId="12F883A3" w14:textId="77777777" w:rsidR="00436CCA" w:rsidRPr="007B563D" w:rsidRDefault="00436CCA" w:rsidP="0006634C">
      <w:pPr>
        <w:pStyle w:val="Kop2"/>
        <w:numPr>
          <w:ilvl w:val="1"/>
          <w:numId w:val="12"/>
        </w:numPr>
        <w:rPr>
          <w:rFonts w:ascii="Verdana" w:hAnsi="Verdana"/>
          <w:sz w:val="24"/>
          <w:szCs w:val="24"/>
        </w:rPr>
      </w:pPr>
      <w:r w:rsidRPr="007B563D">
        <w:rPr>
          <w:rFonts w:ascii="Verdana" w:hAnsi="Verdana"/>
          <w:sz w:val="24"/>
          <w:szCs w:val="24"/>
        </w:rPr>
        <w:t>Onzekerheden</w:t>
      </w:r>
      <w:bookmarkEnd w:id="32"/>
      <w:bookmarkEnd w:id="33"/>
      <w:bookmarkEnd w:id="34"/>
    </w:p>
    <w:p w14:paraId="62DEACE6" w14:textId="77777777" w:rsidR="002F2105" w:rsidRPr="00A174BB" w:rsidRDefault="002F2105" w:rsidP="002F2105">
      <w:pPr>
        <w:pStyle w:val="Geenafstand"/>
      </w:pPr>
      <w:r w:rsidRPr="00A174BB">
        <w:t>De gepresenteerde resultaten moeten worden gezien als de beste inschatting van de werkelijke waarden. Bijna alle gebruikte gegevens voor de berekening van de CO</w:t>
      </w:r>
      <w:r w:rsidRPr="00A174BB">
        <w:rPr>
          <w:vertAlign w:val="subscript"/>
        </w:rPr>
        <w:t>2</w:t>
      </w:r>
      <w:r>
        <w:t>-</w:t>
      </w:r>
      <w:r w:rsidRPr="00A174BB">
        <w:t xml:space="preserve">footprint zijn gebaseerd op facturen en/of werkelijk gemeten aantallen. Hierdoor is de onzekerheidsmarge zeer gering. Er zijn nog wel </w:t>
      </w:r>
      <w:r>
        <w:t>enkele</w:t>
      </w:r>
      <w:r w:rsidRPr="00A174BB">
        <w:t xml:space="preserve"> onzekerheden. Deze worden onderstaand omschreven:</w:t>
      </w:r>
    </w:p>
    <w:p w14:paraId="139BE599" w14:textId="77777777" w:rsidR="002F2105" w:rsidRDefault="002F2105" w:rsidP="002F2105">
      <w:pPr>
        <w:pStyle w:val="Geenafstand"/>
      </w:pPr>
      <w:r w:rsidRPr="00DA3CD4">
        <w:t>1.</w:t>
      </w:r>
      <w:r w:rsidRPr="00DA3CD4">
        <w:tab/>
      </w:r>
      <w:r w:rsidRPr="00DA3CD4">
        <w:rPr>
          <w:i/>
        </w:rPr>
        <w:t>Gasverbruik:</w:t>
      </w:r>
      <w:r w:rsidRPr="00DA3CD4">
        <w:t xml:space="preserve"> </w:t>
      </w:r>
      <w:r>
        <w:t xml:space="preserve">Het </w:t>
      </w:r>
      <w:r w:rsidRPr="00DA3CD4">
        <w:t>gasverbruik is berekend op basis van</w:t>
      </w:r>
      <w:r>
        <w:t xml:space="preserve"> interne meting</w:t>
      </w:r>
      <w:r w:rsidRPr="00DA3CD4">
        <w:t xml:space="preserve">. </w:t>
      </w:r>
      <w:r>
        <w:t xml:space="preserve">Om deze reden is Vic Obdam Staalbouw B.V. in eind 2017 begonnen met het correct noteren van de meterstanden en vergelijken hiervan met de jaarrekening. </w:t>
      </w:r>
    </w:p>
    <w:p w14:paraId="5EC3E397" w14:textId="77777777" w:rsidR="002F2105" w:rsidRPr="00DA3CD4" w:rsidRDefault="002F2105" w:rsidP="002F2105">
      <w:pPr>
        <w:pStyle w:val="Geenafstand"/>
      </w:pPr>
      <w:r w:rsidRPr="00DA3CD4">
        <w:t>2.</w:t>
      </w:r>
      <w:r w:rsidRPr="00DA3CD4">
        <w:tab/>
      </w:r>
      <w:r w:rsidRPr="00DA3CD4">
        <w:rPr>
          <w:i/>
        </w:rPr>
        <w:t>Lasgassen:</w:t>
      </w:r>
      <w:r w:rsidRPr="00DA3CD4">
        <w:t xml:space="preserve"> De uitstoot van lasgassen is op basis van facturen vastgesteld. De onzekerheid in deze categorie omvat dan ook niet de hoeveelheden gekochte gassen, maar het werkelijke verbruik in de periode. De facturen geven een overzicht over de bestelde producten, niet over het verbruik. Bij aanvang van de periode is er al een voorraad lasgassen waarvan gebruik wordt gemaakt en na de periode zijn niet alle lasgassen opgemaakt. </w:t>
      </w:r>
    </w:p>
    <w:p w14:paraId="1BFEFCDD" w14:textId="71E8A078" w:rsidR="002F2105" w:rsidRPr="00DA3CD4" w:rsidRDefault="002F2105" w:rsidP="002F2105">
      <w:pPr>
        <w:pStyle w:val="Geenafstand"/>
      </w:pPr>
      <w:r w:rsidRPr="00DA3CD4">
        <w:t>3.</w:t>
      </w:r>
      <w:r w:rsidRPr="00DA3CD4">
        <w:tab/>
      </w:r>
      <w:r w:rsidRPr="00DA3CD4">
        <w:rPr>
          <w:i/>
        </w:rPr>
        <w:t>Elektra:</w:t>
      </w:r>
      <w:r w:rsidRPr="00DA3CD4">
        <w:t xml:space="preserve"> In het gebouw zijn geen tussenmeters geïnstalleerd en kan dus niet specifiek worden gemeten hoeveel kWh de ruimtes verbruiken. Dit hoeft normaal geen onzekerheden te veroorzaken, alleen een gebrek </w:t>
      </w:r>
      <w:r w:rsidR="00884E4A">
        <w:t>aan</w:t>
      </w:r>
      <w:r w:rsidRPr="00DA3CD4">
        <w:t xml:space="preserve"> diepgaand inzicht. In het geval van </w:t>
      </w:r>
      <w:r>
        <w:t>Vic Obdam Staalbouw B.V.</w:t>
      </w:r>
      <w:r w:rsidRPr="00DA3CD4">
        <w:t xml:space="preserve"> ligt dit iets moeilijker, aangezien er enkele appartementen boven in het gebouw van het bedrijf zijn. Deze appartementen worden gebruikt door (seizoens-)werknemers van het bedrijf. Aangezien dit verbruik momenteel niet apart kan worden gemeten, wordt het verbruik van deze appartementen meegenomen in de footprint van </w:t>
      </w:r>
      <w:r>
        <w:t>Vic Obdam Staalbouw B.V.</w:t>
      </w:r>
      <w:r w:rsidRPr="00DA3CD4">
        <w:t xml:space="preserve">. Het is voor de komende jaren een doel om meer inzicht te creëren in het elektraverbruik. </w:t>
      </w:r>
    </w:p>
    <w:p w14:paraId="063A5D58" w14:textId="77777777" w:rsidR="00436CCA" w:rsidRPr="007B563D" w:rsidRDefault="00436CCA" w:rsidP="0006634C">
      <w:pPr>
        <w:pStyle w:val="Kop2"/>
        <w:numPr>
          <w:ilvl w:val="1"/>
          <w:numId w:val="12"/>
        </w:numPr>
        <w:rPr>
          <w:rFonts w:ascii="Verdana" w:hAnsi="Verdana"/>
          <w:sz w:val="24"/>
          <w:szCs w:val="24"/>
        </w:rPr>
      </w:pPr>
      <w:bookmarkStart w:id="35" w:name="_Toc520715846"/>
      <w:bookmarkStart w:id="36" w:name="_Toc18488492"/>
      <w:r w:rsidRPr="007B563D">
        <w:rPr>
          <w:rFonts w:ascii="Verdana" w:hAnsi="Verdana"/>
          <w:sz w:val="24"/>
          <w:szCs w:val="24"/>
        </w:rPr>
        <w:t>Uitsluitingen</w:t>
      </w:r>
      <w:bookmarkEnd w:id="35"/>
      <w:bookmarkEnd w:id="36"/>
    </w:p>
    <w:p w14:paraId="081BB24B" w14:textId="77777777" w:rsidR="002F2105" w:rsidRPr="00A174BB" w:rsidRDefault="002F2105" w:rsidP="002F2105">
      <w:pPr>
        <w:pStyle w:val="Geenafstand"/>
      </w:pPr>
      <w:bookmarkStart w:id="37" w:name="_Toc327187663"/>
      <w:bookmarkStart w:id="38" w:name="_Toc520715847"/>
      <w:bookmarkStart w:id="39" w:name="_Toc18488493"/>
      <w:r w:rsidRPr="00D8685E">
        <w:t>In Handboek 3.0 is de rapportage van de CO</w:t>
      </w:r>
      <w:r w:rsidRPr="00CE0810">
        <w:rPr>
          <w:vertAlign w:val="subscript"/>
        </w:rPr>
        <w:t>2</w:t>
      </w:r>
      <w:r w:rsidRPr="00D8685E">
        <w:t>-emissie-inventaris over alle broeikasgassen, uitgedrukt in CO</w:t>
      </w:r>
      <w:r w:rsidRPr="00CE0810">
        <w:rPr>
          <w:vertAlign w:val="subscript"/>
        </w:rPr>
        <w:t>2</w:t>
      </w:r>
      <w:r w:rsidRPr="00D8685E">
        <w:t>-equivalenten nog niet verplicht. Het is dus niet vereist deze niet-CO</w:t>
      </w:r>
      <w:r w:rsidRPr="00CE0810">
        <w:rPr>
          <w:vertAlign w:val="subscript"/>
        </w:rPr>
        <w:t>2</w:t>
      </w:r>
      <w:r w:rsidRPr="00D8685E">
        <w:t>-broeikasgassen (CH</w:t>
      </w:r>
      <w:r w:rsidRPr="00CE0810">
        <w:rPr>
          <w:vertAlign w:val="subscript"/>
        </w:rPr>
        <w:t>4</w:t>
      </w:r>
      <w:r w:rsidRPr="00D8685E">
        <w:t>, N</w:t>
      </w:r>
      <w:r w:rsidRPr="00CE0810">
        <w:rPr>
          <w:vertAlign w:val="subscript"/>
        </w:rPr>
        <w:t>2</w:t>
      </w:r>
      <w:r w:rsidRPr="00D8685E">
        <w:t xml:space="preserve">O, </w:t>
      </w:r>
      <w:proofErr w:type="spellStart"/>
      <w:r w:rsidRPr="00D8685E">
        <w:t>HFC’s</w:t>
      </w:r>
      <w:proofErr w:type="spellEnd"/>
      <w:r w:rsidRPr="00D8685E">
        <w:t xml:space="preserve">, </w:t>
      </w:r>
      <w:proofErr w:type="spellStart"/>
      <w:r w:rsidRPr="00D8685E">
        <w:t>PFC’s</w:t>
      </w:r>
      <w:proofErr w:type="spellEnd"/>
      <w:r w:rsidRPr="00D8685E">
        <w:t xml:space="preserve"> en SF</w:t>
      </w:r>
      <w:r w:rsidRPr="00CE0810">
        <w:rPr>
          <w:vertAlign w:val="subscript"/>
        </w:rPr>
        <w:t>6</w:t>
      </w:r>
      <w:r w:rsidRPr="00D8685E">
        <w:t>) die vrijkomen bij operaties van het bedrijf, mee te nemen in de emissie-inventaris. Dit geldt dus ook voor koudemiddelen (</w:t>
      </w:r>
      <w:r w:rsidRPr="00CE0810">
        <w:rPr>
          <w:lang w:val="en-GB"/>
        </w:rPr>
        <w:t>refrigerants</w:t>
      </w:r>
      <w:r w:rsidRPr="00D8685E">
        <w:t xml:space="preserve">). </w:t>
      </w:r>
    </w:p>
    <w:p w14:paraId="29939900" w14:textId="77777777" w:rsidR="00436CCA" w:rsidRDefault="00436CCA" w:rsidP="0006634C">
      <w:pPr>
        <w:pStyle w:val="Kop2"/>
        <w:numPr>
          <w:ilvl w:val="1"/>
          <w:numId w:val="12"/>
        </w:numPr>
        <w:rPr>
          <w:rFonts w:ascii="Verdana" w:hAnsi="Verdana"/>
          <w:sz w:val="24"/>
          <w:szCs w:val="24"/>
        </w:rPr>
      </w:pPr>
      <w:r w:rsidRPr="007B563D">
        <w:rPr>
          <w:rFonts w:ascii="Verdana" w:hAnsi="Verdana"/>
          <w:sz w:val="24"/>
          <w:szCs w:val="24"/>
        </w:rPr>
        <w:t>Verificatie</w:t>
      </w:r>
      <w:bookmarkEnd w:id="37"/>
      <w:bookmarkEnd w:id="38"/>
      <w:bookmarkEnd w:id="39"/>
    </w:p>
    <w:p w14:paraId="1E615FDB" w14:textId="77777777" w:rsidR="002F2105" w:rsidRPr="002F2105" w:rsidRDefault="002F2105" w:rsidP="002F2105"/>
    <w:p w14:paraId="18A719A5" w14:textId="77777777" w:rsidR="009450DE" w:rsidRDefault="002F2105">
      <w:pPr>
        <w:rPr>
          <w:rFonts w:ascii="Verdana" w:eastAsiaTheme="majorEastAsia" w:hAnsi="Verdana" w:cstheme="majorBidi"/>
          <w:color w:val="439661"/>
        </w:rPr>
      </w:pPr>
      <w:bookmarkStart w:id="40" w:name="_Toc327187664"/>
      <w:bookmarkStart w:id="41" w:name="_Toc520715848"/>
      <w:r>
        <w:t xml:space="preserve">Vic Obdam Staalbouw B.V. heeft ervoor gekozen om de </w:t>
      </w:r>
      <w:r w:rsidRPr="00A174BB">
        <w:t xml:space="preserve">emissie-inventaris niet </w:t>
      </w:r>
      <w:r>
        <w:t>te verifiëren</w:t>
      </w:r>
      <w:r>
        <w:rPr>
          <w:rFonts w:ascii="Verdana" w:hAnsi="Verdana"/>
          <w:color w:val="439661"/>
        </w:rPr>
        <w:t xml:space="preserve"> </w:t>
      </w:r>
      <w:r w:rsidR="009450DE">
        <w:rPr>
          <w:rFonts w:ascii="Verdana" w:hAnsi="Verdana"/>
          <w:color w:val="439661"/>
        </w:rPr>
        <w:br w:type="page"/>
      </w:r>
    </w:p>
    <w:p w14:paraId="5D8F948C" w14:textId="77777777" w:rsidR="00436CCA" w:rsidRPr="007B563D" w:rsidRDefault="00436CCA" w:rsidP="0006634C">
      <w:pPr>
        <w:pStyle w:val="Kop2"/>
        <w:numPr>
          <w:ilvl w:val="1"/>
          <w:numId w:val="12"/>
        </w:numPr>
        <w:rPr>
          <w:rFonts w:ascii="Verdana" w:hAnsi="Verdana"/>
          <w:sz w:val="24"/>
          <w:szCs w:val="24"/>
        </w:rPr>
      </w:pPr>
      <w:bookmarkStart w:id="42" w:name="_Toc18488494"/>
      <w:r w:rsidRPr="007B563D">
        <w:rPr>
          <w:rFonts w:ascii="Verdana" w:hAnsi="Verdana"/>
          <w:sz w:val="24"/>
          <w:szCs w:val="24"/>
        </w:rPr>
        <w:lastRenderedPageBreak/>
        <w:t>Rapportage volgens ISO 14064-1</w:t>
      </w:r>
      <w:bookmarkEnd w:id="40"/>
      <w:bookmarkEnd w:id="41"/>
      <w:bookmarkEnd w:id="42"/>
      <w:r w:rsidRPr="007B563D">
        <w:rPr>
          <w:rFonts w:ascii="Verdana" w:hAnsi="Verdana"/>
          <w:sz w:val="24"/>
          <w:szCs w:val="24"/>
        </w:rPr>
        <w:t xml:space="preserve"> </w:t>
      </w:r>
    </w:p>
    <w:p w14:paraId="6842B53E" w14:textId="77777777" w:rsidR="00A55ECF" w:rsidRDefault="00436CCA" w:rsidP="0006634C">
      <w:pPr>
        <w:pStyle w:val="Geenafstand"/>
      </w:pPr>
      <w:r w:rsidRPr="00AD4F9C">
        <w:t>Dit rapport is opgesteld volgens de eisen uit ISO 14064-1, paragraaf 7. In Tabel 2 is een kruistabel gemaakt van de onderdelen uit ISO 14064-1 en de hoofdstukken in het rapport.</w:t>
      </w:r>
    </w:p>
    <w:p w14:paraId="62300B6D" w14:textId="77777777" w:rsidR="009450DE" w:rsidRPr="0006634C" w:rsidRDefault="009450DE" w:rsidP="0006634C">
      <w:pPr>
        <w:pStyle w:val="Geenafstand"/>
      </w:pPr>
    </w:p>
    <w:tbl>
      <w:tblPr>
        <w:tblStyle w:val="Tabelraster"/>
        <w:tblpPr w:leftFromText="141" w:rightFromText="141" w:vertAnchor="text" w:horzAnchor="margin" w:tblpY="-71"/>
        <w:tblW w:w="8992" w:type="dxa"/>
        <w:tblLook w:val="01E0" w:firstRow="1" w:lastRow="1" w:firstColumn="1" w:lastColumn="1" w:noHBand="0" w:noVBand="0"/>
      </w:tblPr>
      <w:tblGrid>
        <w:gridCol w:w="1444"/>
        <w:gridCol w:w="1386"/>
        <w:gridCol w:w="4664"/>
        <w:gridCol w:w="1498"/>
      </w:tblGrid>
      <w:tr w:rsidR="00A55ECF" w:rsidRPr="000D3F7B" w14:paraId="1D465C94" w14:textId="77777777" w:rsidTr="0006634C">
        <w:trPr>
          <w:trHeight w:val="661"/>
        </w:trPr>
        <w:tc>
          <w:tcPr>
            <w:tcW w:w="1444" w:type="dxa"/>
            <w:shd w:val="clear" w:color="auto" w:fill="6ABE93"/>
          </w:tcPr>
          <w:p w14:paraId="683330C2" w14:textId="77777777"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ISO 14064-1</w:t>
            </w:r>
          </w:p>
        </w:tc>
        <w:tc>
          <w:tcPr>
            <w:tcW w:w="1386" w:type="dxa"/>
            <w:shd w:val="clear" w:color="auto" w:fill="6ABE93"/>
          </w:tcPr>
          <w:p w14:paraId="0EE26C5B" w14:textId="77777777"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 7.3 GHG-report content</w:t>
            </w:r>
          </w:p>
        </w:tc>
        <w:tc>
          <w:tcPr>
            <w:tcW w:w="4664" w:type="dxa"/>
            <w:shd w:val="clear" w:color="auto" w:fill="6ABE93"/>
          </w:tcPr>
          <w:p w14:paraId="1F63856D" w14:textId="77777777"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Beschrijving</w:t>
            </w:r>
          </w:p>
        </w:tc>
        <w:tc>
          <w:tcPr>
            <w:tcW w:w="1498" w:type="dxa"/>
            <w:shd w:val="clear" w:color="auto" w:fill="6ABE93"/>
          </w:tcPr>
          <w:p w14:paraId="48025A13" w14:textId="77777777" w:rsidR="00A55ECF" w:rsidRPr="000D3F7B" w:rsidRDefault="00A55ECF" w:rsidP="00AD4F9C">
            <w:pPr>
              <w:rPr>
                <w:rFonts w:ascii="Verdana" w:eastAsia="SimSun" w:hAnsi="Verdana"/>
                <w:b/>
                <w:sz w:val="20"/>
                <w:szCs w:val="20"/>
              </w:rPr>
            </w:pPr>
            <w:r w:rsidRPr="000D3F7B">
              <w:rPr>
                <w:rFonts w:ascii="Verdana" w:eastAsia="SimSun" w:hAnsi="Verdana"/>
                <w:b/>
                <w:sz w:val="20"/>
                <w:szCs w:val="20"/>
              </w:rPr>
              <w:t>Hoofdstuk rapport</w:t>
            </w:r>
          </w:p>
        </w:tc>
      </w:tr>
      <w:tr w:rsidR="00A55ECF" w:rsidRPr="000D3F7B" w14:paraId="0D1C4441" w14:textId="77777777" w:rsidTr="0006634C">
        <w:trPr>
          <w:trHeight w:val="337"/>
        </w:trPr>
        <w:tc>
          <w:tcPr>
            <w:tcW w:w="1444" w:type="dxa"/>
          </w:tcPr>
          <w:p w14:paraId="2F5A4CCB" w14:textId="77777777" w:rsidR="00A55ECF" w:rsidRPr="000D3F7B" w:rsidRDefault="00A55ECF" w:rsidP="00AD4F9C">
            <w:pPr>
              <w:rPr>
                <w:rFonts w:ascii="Verdana" w:hAnsi="Verdana"/>
                <w:sz w:val="20"/>
                <w:szCs w:val="20"/>
              </w:rPr>
            </w:pPr>
          </w:p>
        </w:tc>
        <w:tc>
          <w:tcPr>
            <w:tcW w:w="1386" w:type="dxa"/>
          </w:tcPr>
          <w:p w14:paraId="3640D5F9" w14:textId="77777777" w:rsidR="00A55ECF" w:rsidRPr="000D3F7B" w:rsidRDefault="00A55ECF" w:rsidP="00AD4F9C">
            <w:pPr>
              <w:rPr>
                <w:rFonts w:ascii="Verdana" w:hAnsi="Verdana"/>
                <w:sz w:val="20"/>
                <w:szCs w:val="20"/>
              </w:rPr>
            </w:pPr>
            <w:r w:rsidRPr="000D3F7B">
              <w:rPr>
                <w:rFonts w:ascii="Verdana" w:hAnsi="Verdana"/>
                <w:sz w:val="20"/>
                <w:szCs w:val="20"/>
              </w:rPr>
              <w:t>A</w:t>
            </w:r>
          </w:p>
        </w:tc>
        <w:tc>
          <w:tcPr>
            <w:tcW w:w="4664" w:type="dxa"/>
          </w:tcPr>
          <w:p w14:paraId="705D7D35" w14:textId="77777777" w:rsidR="00A55ECF" w:rsidRPr="000D3F7B" w:rsidRDefault="00A55ECF" w:rsidP="00AD4F9C">
            <w:pPr>
              <w:rPr>
                <w:rFonts w:ascii="Verdana" w:hAnsi="Verdana"/>
                <w:sz w:val="20"/>
                <w:szCs w:val="20"/>
              </w:rPr>
            </w:pPr>
            <w:r w:rsidRPr="000D3F7B">
              <w:rPr>
                <w:rFonts w:ascii="Verdana" w:hAnsi="Verdana"/>
                <w:sz w:val="20"/>
                <w:szCs w:val="20"/>
              </w:rPr>
              <w:t xml:space="preserve">Reporting </w:t>
            </w:r>
            <w:proofErr w:type="spellStart"/>
            <w:r w:rsidRPr="000D3F7B">
              <w:rPr>
                <w:rFonts w:ascii="Verdana" w:hAnsi="Verdana"/>
                <w:sz w:val="20"/>
                <w:szCs w:val="20"/>
              </w:rPr>
              <w:t>organization</w:t>
            </w:r>
            <w:proofErr w:type="spellEnd"/>
          </w:p>
        </w:tc>
        <w:tc>
          <w:tcPr>
            <w:tcW w:w="1498" w:type="dxa"/>
          </w:tcPr>
          <w:p w14:paraId="4D994C98" w14:textId="77777777" w:rsidR="00A55ECF" w:rsidRPr="000D3F7B" w:rsidRDefault="00A55ECF" w:rsidP="00AD4F9C">
            <w:pPr>
              <w:rPr>
                <w:rFonts w:ascii="Verdana" w:hAnsi="Verdana"/>
                <w:sz w:val="20"/>
                <w:szCs w:val="20"/>
              </w:rPr>
            </w:pPr>
            <w:r w:rsidRPr="000D3F7B">
              <w:rPr>
                <w:rFonts w:ascii="Verdana" w:hAnsi="Verdana"/>
                <w:sz w:val="20"/>
                <w:szCs w:val="20"/>
              </w:rPr>
              <w:t>2</w:t>
            </w:r>
          </w:p>
        </w:tc>
      </w:tr>
      <w:tr w:rsidR="00A55ECF" w:rsidRPr="000D3F7B" w14:paraId="32E296FC" w14:textId="77777777" w:rsidTr="0006634C">
        <w:trPr>
          <w:trHeight w:val="337"/>
        </w:trPr>
        <w:tc>
          <w:tcPr>
            <w:tcW w:w="1444" w:type="dxa"/>
          </w:tcPr>
          <w:p w14:paraId="10732DB6" w14:textId="77777777" w:rsidR="00A55ECF" w:rsidRPr="000D3F7B" w:rsidRDefault="00A55ECF" w:rsidP="00AD4F9C">
            <w:pPr>
              <w:rPr>
                <w:rFonts w:ascii="Verdana" w:hAnsi="Verdana"/>
                <w:sz w:val="20"/>
                <w:szCs w:val="20"/>
              </w:rPr>
            </w:pPr>
          </w:p>
        </w:tc>
        <w:tc>
          <w:tcPr>
            <w:tcW w:w="1386" w:type="dxa"/>
          </w:tcPr>
          <w:p w14:paraId="2DAD4628" w14:textId="77777777" w:rsidR="00A55ECF" w:rsidRPr="000D3F7B" w:rsidRDefault="00A55ECF" w:rsidP="00AD4F9C">
            <w:pPr>
              <w:rPr>
                <w:rFonts w:ascii="Verdana" w:hAnsi="Verdana"/>
                <w:sz w:val="20"/>
                <w:szCs w:val="20"/>
              </w:rPr>
            </w:pPr>
            <w:r w:rsidRPr="000D3F7B">
              <w:rPr>
                <w:rFonts w:ascii="Verdana" w:hAnsi="Verdana"/>
                <w:sz w:val="20"/>
                <w:szCs w:val="20"/>
              </w:rPr>
              <w:t>B</w:t>
            </w:r>
          </w:p>
        </w:tc>
        <w:tc>
          <w:tcPr>
            <w:tcW w:w="4664" w:type="dxa"/>
          </w:tcPr>
          <w:p w14:paraId="6B69385B" w14:textId="77777777" w:rsidR="00A55ECF" w:rsidRPr="000D3F7B" w:rsidRDefault="00A55ECF" w:rsidP="00AD4F9C">
            <w:pPr>
              <w:rPr>
                <w:rFonts w:ascii="Verdana" w:hAnsi="Verdana"/>
                <w:sz w:val="20"/>
                <w:szCs w:val="20"/>
              </w:rPr>
            </w:pPr>
            <w:r w:rsidRPr="000D3F7B">
              <w:rPr>
                <w:rFonts w:ascii="Verdana" w:hAnsi="Verdana"/>
                <w:sz w:val="20"/>
                <w:szCs w:val="20"/>
              </w:rPr>
              <w:t xml:space="preserve">Person </w:t>
            </w:r>
            <w:proofErr w:type="spellStart"/>
            <w:r w:rsidRPr="000D3F7B">
              <w:rPr>
                <w:rFonts w:ascii="Verdana" w:hAnsi="Verdana"/>
                <w:sz w:val="20"/>
                <w:szCs w:val="20"/>
              </w:rPr>
              <w:t>responsible</w:t>
            </w:r>
            <w:proofErr w:type="spellEnd"/>
          </w:p>
        </w:tc>
        <w:tc>
          <w:tcPr>
            <w:tcW w:w="1498" w:type="dxa"/>
          </w:tcPr>
          <w:p w14:paraId="3EA3F45E" w14:textId="77777777" w:rsidR="00A55ECF" w:rsidRPr="000D3F7B" w:rsidRDefault="00A55ECF" w:rsidP="00AD4F9C">
            <w:pPr>
              <w:rPr>
                <w:rFonts w:ascii="Verdana" w:hAnsi="Verdana"/>
                <w:sz w:val="20"/>
                <w:szCs w:val="20"/>
              </w:rPr>
            </w:pPr>
            <w:r w:rsidRPr="000D3F7B">
              <w:rPr>
                <w:rFonts w:ascii="Verdana" w:hAnsi="Verdana"/>
                <w:sz w:val="20"/>
                <w:szCs w:val="20"/>
              </w:rPr>
              <w:t>3.1</w:t>
            </w:r>
          </w:p>
        </w:tc>
      </w:tr>
      <w:tr w:rsidR="00A55ECF" w:rsidRPr="000D3F7B" w14:paraId="00BD367D" w14:textId="77777777" w:rsidTr="0006634C">
        <w:trPr>
          <w:trHeight w:val="323"/>
        </w:trPr>
        <w:tc>
          <w:tcPr>
            <w:tcW w:w="1444" w:type="dxa"/>
          </w:tcPr>
          <w:p w14:paraId="39C71D69" w14:textId="77777777" w:rsidR="00A55ECF" w:rsidRPr="000D3F7B" w:rsidRDefault="00A55ECF" w:rsidP="00AD4F9C">
            <w:pPr>
              <w:rPr>
                <w:rFonts w:ascii="Verdana" w:hAnsi="Verdana"/>
                <w:sz w:val="20"/>
                <w:szCs w:val="20"/>
              </w:rPr>
            </w:pPr>
          </w:p>
        </w:tc>
        <w:tc>
          <w:tcPr>
            <w:tcW w:w="1386" w:type="dxa"/>
          </w:tcPr>
          <w:p w14:paraId="26C01326" w14:textId="77777777" w:rsidR="00A55ECF" w:rsidRPr="000D3F7B" w:rsidRDefault="00A55ECF" w:rsidP="00AD4F9C">
            <w:pPr>
              <w:rPr>
                <w:rFonts w:ascii="Verdana" w:hAnsi="Verdana"/>
                <w:sz w:val="20"/>
                <w:szCs w:val="20"/>
              </w:rPr>
            </w:pPr>
            <w:r w:rsidRPr="000D3F7B">
              <w:rPr>
                <w:rFonts w:ascii="Verdana" w:hAnsi="Verdana"/>
                <w:sz w:val="20"/>
                <w:szCs w:val="20"/>
              </w:rPr>
              <w:t>C</w:t>
            </w:r>
          </w:p>
        </w:tc>
        <w:tc>
          <w:tcPr>
            <w:tcW w:w="4664" w:type="dxa"/>
          </w:tcPr>
          <w:p w14:paraId="31AB4FA7" w14:textId="77777777" w:rsidR="00A55ECF" w:rsidRPr="000D3F7B" w:rsidRDefault="00A55ECF" w:rsidP="00AD4F9C">
            <w:pPr>
              <w:rPr>
                <w:rFonts w:ascii="Verdana" w:hAnsi="Verdana"/>
                <w:sz w:val="20"/>
                <w:szCs w:val="20"/>
              </w:rPr>
            </w:pPr>
            <w:r w:rsidRPr="000D3F7B">
              <w:rPr>
                <w:rFonts w:ascii="Verdana" w:hAnsi="Verdana"/>
                <w:sz w:val="20"/>
                <w:szCs w:val="20"/>
              </w:rPr>
              <w:t xml:space="preserve">Reporting </w:t>
            </w:r>
            <w:proofErr w:type="spellStart"/>
            <w:r w:rsidRPr="000D3F7B">
              <w:rPr>
                <w:rFonts w:ascii="Verdana" w:hAnsi="Verdana"/>
                <w:sz w:val="20"/>
                <w:szCs w:val="20"/>
              </w:rPr>
              <w:t>period</w:t>
            </w:r>
            <w:proofErr w:type="spellEnd"/>
          </w:p>
        </w:tc>
        <w:tc>
          <w:tcPr>
            <w:tcW w:w="1498" w:type="dxa"/>
          </w:tcPr>
          <w:p w14:paraId="141B9203" w14:textId="77777777" w:rsidR="00A55ECF" w:rsidRPr="000D3F7B" w:rsidRDefault="00A55ECF" w:rsidP="00AD4F9C">
            <w:pPr>
              <w:rPr>
                <w:rFonts w:ascii="Verdana" w:hAnsi="Verdana"/>
                <w:sz w:val="20"/>
                <w:szCs w:val="20"/>
              </w:rPr>
            </w:pPr>
            <w:r w:rsidRPr="000D3F7B">
              <w:rPr>
                <w:rFonts w:ascii="Verdana" w:hAnsi="Verdana"/>
                <w:sz w:val="20"/>
                <w:szCs w:val="20"/>
              </w:rPr>
              <w:t>3.2</w:t>
            </w:r>
          </w:p>
        </w:tc>
      </w:tr>
      <w:tr w:rsidR="00A55ECF" w:rsidRPr="000D3F7B" w14:paraId="7DA4C003" w14:textId="77777777" w:rsidTr="0006634C">
        <w:trPr>
          <w:trHeight w:val="337"/>
        </w:trPr>
        <w:tc>
          <w:tcPr>
            <w:tcW w:w="1444" w:type="dxa"/>
          </w:tcPr>
          <w:p w14:paraId="75E01221" w14:textId="77777777" w:rsidR="00A55ECF" w:rsidRPr="000D3F7B" w:rsidRDefault="00A55ECF" w:rsidP="00AD4F9C">
            <w:pPr>
              <w:rPr>
                <w:rFonts w:ascii="Verdana" w:hAnsi="Verdana"/>
                <w:sz w:val="20"/>
                <w:szCs w:val="20"/>
              </w:rPr>
            </w:pPr>
            <w:r w:rsidRPr="000D3F7B">
              <w:rPr>
                <w:rFonts w:ascii="Verdana" w:hAnsi="Verdana"/>
                <w:sz w:val="20"/>
                <w:szCs w:val="20"/>
              </w:rPr>
              <w:t>4.1</w:t>
            </w:r>
          </w:p>
        </w:tc>
        <w:tc>
          <w:tcPr>
            <w:tcW w:w="1386" w:type="dxa"/>
          </w:tcPr>
          <w:p w14:paraId="30246916" w14:textId="77777777" w:rsidR="00A55ECF" w:rsidRPr="000D3F7B" w:rsidRDefault="00A55ECF" w:rsidP="00AD4F9C">
            <w:pPr>
              <w:rPr>
                <w:rFonts w:ascii="Verdana" w:hAnsi="Verdana"/>
                <w:sz w:val="20"/>
                <w:szCs w:val="20"/>
              </w:rPr>
            </w:pPr>
            <w:r w:rsidRPr="000D3F7B">
              <w:rPr>
                <w:rFonts w:ascii="Verdana" w:hAnsi="Verdana"/>
                <w:sz w:val="20"/>
                <w:szCs w:val="20"/>
              </w:rPr>
              <w:t>D</w:t>
            </w:r>
          </w:p>
        </w:tc>
        <w:tc>
          <w:tcPr>
            <w:tcW w:w="4664" w:type="dxa"/>
          </w:tcPr>
          <w:p w14:paraId="7FE041FC" w14:textId="77777777" w:rsidR="00A55ECF" w:rsidRPr="000D3F7B" w:rsidRDefault="00A55ECF" w:rsidP="00AD4F9C">
            <w:pPr>
              <w:rPr>
                <w:rFonts w:ascii="Verdana" w:hAnsi="Verdana"/>
                <w:sz w:val="20"/>
                <w:szCs w:val="20"/>
              </w:rPr>
            </w:pPr>
            <w:proofErr w:type="spellStart"/>
            <w:r w:rsidRPr="000D3F7B">
              <w:rPr>
                <w:rFonts w:ascii="Verdana" w:hAnsi="Verdana"/>
                <w:sz w:val="20"/>
                <w:szCs w:val="20"/>
              </w:rPr>
              <w:t>Organizational</w:t>
            </w:r>
            <w:proofErr w:type="spellEnd"/>
            <w:r w:rsidRPr="000D3F7B">
              <w:rPr>
                <w:rFonts w:ascii="Verdana" w:hAnsi="Verdana"/>
                <w:sz w:val="20"/>
                <w:szCs w:val="20"/>
              </w:rPr>
              <w:t xml:space="preserve"> </w:t>
            </w:r>
            <w:proofErr w:type="spellStart"/>
            <w:r w:rsidRPr="000D3F7B">
              <w:rPr>
                <w:rFonts w:ascii="Verdana" w:hAnsi="Verdana"/>
                <w:sz w:val="20"/>
                <w:szCs w:val="20"/>
              </w:rPr>
              <w:t>boundaries</w:t>
            </w:r>
            <w:proofErr w:type="spellEnd"/>
          </w:p>
        </w:tc>
        <w:tc>
          <w:tcPr>
            <w:tcW w:w="1498" w:type="dxa"/>
          </w:tcPr>
          <w:p w14:paraId="59506E4F" w14:textId="77777777" w:rsidR="00A55ECF" w:rsidRPr="000D3F7B" w:rsidRDefault="00A55ECF" w:rsidP="00AD4F9C">
            <w:pPr>
              <w:rPr>
                <w:rFonts w:ascii="Verdana" w:hAnsi="Verdana"/>
                <w:sz w:val="20"/>
                <w:szCs w:val="20"/>
              </w:rPr>
            </w:pPr>
            <w:r w:rsidRPr="000D3F7B">
              <w:rPr>
                <w:rFonts w:ascii="Verdana" w:hAnsi="Verdana"/>
                <w:sz w:val="20"/>
                <w:szCs w:val="20"/>
              </w:rPr>
              <w:t>3.3</w:t>
            </w:r>
          </w:p>
        </w:tc>
      </w:tr>
      <w:tr w:rsidR="00A55ECF" w:rsidRPr="000D3F7B" w14:paraId="0352B71A" w14:textId="77777777" w:rsidTr="0006634C">
        <w:trPr>
          <w:trHeight w:val="337"/>
        </w:trPr>
        <w:tc>
          <w:tcPr>
            <w:tcW w:w="1444" w:type="dxa"/>
          </w:tcPr>
          <w:p w14:paraId="346721D6" w14:textId="77777777"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14:paraId="7389D433" w14:textId="77777777" w:rsidR="00A55ECF" w:rsidRPr="000D3F7B" w:rsidRDefault="00A55ECF" w:rsidP="00AD4F9C">
            <w:pPr>
              <w:rPr>
                <w:rFonts w:ascii="Verdana" w:hAnsi="Verdana"/>
                <w:sz w:val="20"/>
                <w:szCs w:val="20"/>
              </w:rPr>
            </w:pPr>
            <w:r w:rsidRPr="000D3F7B">
              <w:rPr>
                <w:rFonts w:ascii="Verdana" w:hAnsi="Verdana"/>
                <w:sz w:val="20"/>
                <w:szCs w:val="20"/>
              </w:rPr>
              <w:t>E</w:t>
            </w:r>
          </w:p>
        </w:tc>
        <w:tc>
          <w:tcPr>
            <w:tcW w:w="4664" w:type="dxa"/>
          </w:tcPr>
          <w:p w14:paraId="099E90FB" w14:textId="77777777" w:rsidR="00A55ECF" w:rsidRPr="000D3F7B" w:rsidRDefault="00A55ECF" w:rsidP="00AD4F9C">
            <w:pPr>
              <w:rPr>
                <w:rFonts w:ascii="Verdana" w:hAnsi="Verdana"/>
                <w:sz w:val="20"/>
                <w:szCs w:val="20"/>
              </w:rPr>
            </w:pPr>
            <w:r w:rsidRPr="000D3F7B">
              <w:rPr>
                <w:rFonts w:ascii="Verdana" w:hAnsi="Verdana"/>
                <w:sz w:val="20"/>
                <w:szCs w:val="20"/>
              </w:rPr>
              <w:t xml:space="preserve">Direct GHG </w:t>
            </w:r>
            <w:proofErr w:type="spellStart"/>
            <w:r w:rsidRPr="000D3F7B">
              <w:rPr>
                <w:rFonts w:ascii="Verdana" w:hAnsi="Verdana"/>
                <w:sz w:val="20"/>
                <w:szCs w:val="20"/>
              </w:rPr>
              <w:t>emissions</w:t>
            </w:r>
            <w:proofErr w:type="spellEnd"/>
          </w:p>
        </w:tc>
        <w:tc>
          <w:tcPr>
            <w:tcW w:w="1498" w:type="dxa"/>
          </w:tcPr>
          <w:p w14:paraId="232CA8C1" w14:textId="77777777"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14:paraId="2CB715DE" w14:textId="77777777" w:rsidTr="0006634C">
        <w:trPr>
          <w:trHeight w:val="323"/>
        </w:trPr>
        <w:tc>
          <w:tcPr>
            <w:tcW w:w="1444" w:type="dxa"/>
          </w:tcPr>
          <w:p w14:paraId="174722C2" w14:textId="77777777"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14:paraId="1F0D3CCE" w14:textId="77777777" w:rsidR="00A55ECF" w:rsidRPr="000D3F7B" w:rsidRDefault="00A55ECF" w:rsidP="00AD4F9C">
            <w:pPr>
              <w:rPr>
                <w:rFonts w:ascii="Verdana" w:hAnsi="Verdana"/>
                <w:sz w:val="20"/>
                <w:szCs w:val="20"/>
              </w:rPr>
            </w:pPr>
            <w:r w:rsidRPr="000D3F7B">
              <w:rPr>
                <w:rFonts w:ascii="Verdana" w:hAnsi="Verdana"/>
                <w:sz w:val="20"/>
                <w:szCs w:val="20"/>
              </w:rPr>
              <w:t>F</w:t>
            </w:r>
          </w:p>
        </w:tc>
        <w:tc>
          <w:tcPr>
            <w:tcW w:w="4664" w:type="dxa"/>
          </w:tcPr>
          <w:p w14:paraId="59E26A86" w14:textId="77777777" w:rsidR="00A55ECF" w:rsidRPr="000D3F7B" w:rsidRDefault="00A55ECF" w:rsidP="00AD4F9C">
            <w:pPr>
              <w:rPr>
                <w:rFonts w:ascii="Verdana" w:hAnsi="Verdana"/>
                <w:sz w:val="20"/>
                <w:szCs w:val="20"/>
              </w:rPr>
            </w:pPr>
            <w:proofErr w:type="spellStart"/>
            <w:r w:rsidRPr="000D3F7B">
              <w:rPr>
                <w:rFonts w:ascii="Verdana" w:hAnsi="Verdana"/>
                <w:sz w:val="20"/>
                <w:szCs w:val="20"/>
              </w:rPr>
              <w:t>Combustion</w:t>
            </w:r>
            <w:proofErr w:type="spellEnd"/>
            <w:r w:rsidRPr="000D3F7B">
              <w:rPr>
                <w:rFonts w:ascii="Verdana" w:hAnsi="Verdana"/>
                <w:sz w:val="20"/>
                <w:szCs w:val="20"/>
              </w:rPr>
              <w:t xml:space="preserve"> of </w:t>
            </w:r>
            <w:proofErr w:type="spellStart"/>
            <w:r w:rsidRPr="000D3F7B">
              <w:rPr>
                <w:rFonts w:ascii="Verdana" w:hAnsi="Verdana"/>
                <w:sz w:val="20"/>
                <w:szCs w:val="20"/>
              </w:rPr>
              <w:t>biomass</w:t>
            </w:r>
            <w:proofErr w:type="spellEnd"/>
          </w:p>
        </w:tc>
        <w:tc>
          <w:tcPr>
            <w:tcW w:w="1498" w:type="dxa"/>
          </w:tcPr>
          <w:p w14:paraId="5E1D7FA7" w14:textId="77777777"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14:paraId="5797B46F" w14:textId="77777777" w:rsidTr="0006634C">
        <w:trPr>
          <w:trHeight w:val="337"/>
        </w:trPr>
        <w:tc>
          <w:tcPr>
            <w:tcW w:w="1444" w:type="dxa"/>
          </w:tcPr>
          <w:p w14:paraId="06CEA438" w14:textId="77777777" w:rsidR="00A55ECF" w:rsidRPr="000D3F7B" w:rsidRDefault="00A55ECF" w:rsidP="00AD4F9C">
            <w:pPr>
              <w:rPr>
                <w:rFonts w:ascii="Verdana" w:hAnsi="Verdana"/>
                <w:sz w:val="20"/>
                <w:szCs w:val="20"/>
              </w:rPr>
            </w:pPr>
            <w:r w:rsidRPr="000D3F7B">
              <w:rPr>
                <w:rFonts w:ascii="Verdana" w:hAnsi="Verdana"/>
                <w:sz w:val="20"/>
                <w:szCs w:val="20"/>
              </w:rPr>
              <w:t>4.2.2</w:t>
            </w:r>
          </w:p>
        </w:tc>
        <w:tc>
          <w:tcPr>
            <w:tcW w:w="1386" w:type="dxa"/>
          </w:tcPr>
          <w:p w14:paraId="407E9F28" w14:textId="77777777" w:rsidR="00A55ECF" w:rsidRPr="000D3F7B" w:rsidRDefault="00A55ECF" w:rsidP="00AD4F9C">
            <w:pPr>
              <w:rPr>
                <w:rFonts w:ascii="Verdana" w:hAnsi="Verdana"/>
                <w:sz w:val="20"/>
                <w:szCs w:val="20"/>
              </w:rPr>
            </w:pPr>
            <w:r w:rsidRPr="000D3F7B">
              <w:rPr>
                <w:rFonts w:ascii="Verdana" w:hAnsi="Verdana"/>
                <w:sz w:val="20"/>
                <w:szCs w:val="20"/>
              </w:rPr>
              <w:t>G</w:t>
            </w:r>
          </w:p>
        </w:tc>
        <w:tc>
          <w:tcPr>
            <w:tcW w:w="4664" w:type="dxa"/>
          </w:tcPr>
          <w:p w14:paraId="54AC9ED1" w14:textId="77777777" w:rsidR="00A55ECF" w:rsidRPr="000D3F7B" w:rsidRDefault="00A55ECF" w:rsidP="00AD4F9C">
            <w:pPr>
              <w:rPr>
                <w:rFonts w:ascii="Verdana" w:hAnsi="Verdana"/>
                <w:sz w:val="20"/>
                <w:szCs w:val="20"/>
              </w:rPr>
            </w:pPr>
            <w:r w:rsidRPr="000D3F7B">
              <w:rPr>
                <w:rFonts w:ascii="Verdana" w:hAnsi="Verdana"/>
                <w:sz w:val="20"/>
                <w:szCs w:val="20"/>
              </w:rPr>
              <w:t xml:space="preserve">GHG </w:t>
            </w:r>
            <w:proofErr w:type="spellStart"/>
            <w:r w:rsidRPr="000D3F7B">
              <w:rPr>
                <w:rFonts w:ascii="Verdana" w:hAnsi="Verdana"/>
                <w:sz w:val="20"/>
                <w:szCs w:val="20"/>
              </w:rPr>
              <w:t>removals</w:t>
            </w:r>
            <w:proofErr w:type="spellEnd"/>
          </w:p>
        </w:tc>
        <w:tc>
          <w:tcPr>
            <w:tcW w:w="1498" w:type="dxa"/>
          </w:tcPr>
          <w:p w14:paraId="7D55973B" w14:textId="77777777"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14:paraId="5689FAD0" w14:textId="77777777" w:rsidTr="0006634C">
        <w:trPr>
          <w:trHeight w:val="337"/>
        </w:trPr>
        <w:tc>
          <w:tcPr>
            <w:tcW w:w="1444" w:type="dxa"/>
          </w:tcPr>
          <w:p w14:paraId="71F1E5DB" w14:textId="77777777" w:rsidR="00A55ECF" w:rsidRPr="000D3F7B" w:rsidRDefault="00A55ECF" w:rsidP="00AD4F9C">
            <w:pPr>
              <w:rPr>
                <w:rFonts w:ascii="Verdana" w:hAnsi="Verdana"/>
                <w:sz w:val="20"/>
                <w:szCs w:val="20"/>
              </w:rPr>
            </w:pPr>
            <w:r w:rsidRPr="000D3F7B">
              <w:rPr>
                <w:rFonts w:ascii="Verdana" w:hAnsi="Verdana"/>
                <w:sz w:val="20"/>
                <w:szCs w:val="20"/>
              </w:rPr>
              <w:t>4.3.1</w:t>
            </w:r>
          </w:p>
        </w:tc>
        <w:tc>
          <w:tcPr>
            <w:tcW w:w="1386" w:type="dxa"/>
          </w:tcPr>
          <w:p w14:paraId="680BF319" w14:textId="77777777" w:rsidR="00A55ECF" w:rsidRPr="000D3F7B" w:rsidRDefault="00A55ECF" w:rsidP="00AD4F9C">
            <w:pPr>
              <w:rPr>
                <w:rFonts w:ascii="Verdana" w:hAnsi="Verdana"/>
                <w:sz w:val="20"/>
                <w:szCs w:val="20"/>
              </w:rPr>
            </w:pPr>
            <w:r w:rsidRPr="000D3F7B">
              <w:rPr>
                <w:rFonts w:ascii="Verdana" w:hAnsi="Verdana"/>
                <w:sz w:val="20"/>
                <w:szCs w:val="20"/>
              </w:rPr>
              <w:t>H</w:t>
            </w:r>
          </w:p>
        </w:tc>
        <w:tc>
          <w:tcPr>
            <w:tcW w:w="4664" w:type="dxa"/>
          </w:tcPr>
          <w:p w14:paraId="2D79FFB1" w14:textId="77777777" w:rsidR="00A55ECF" w:rsidRPr="000D3F7B" w:rsidRDefault="00A55ECF" w:rsidP="00AD4F9C">
            <w:pPr>
              <w:rPr>
                <w:rFonts w:ascii="Verdana" w:hAnsi="Verdana"/>
                <w:sz w:val="20"/>
                <w:szCs w:val="20"/>
                <w:lang w:val="en-US"/>
              </w:rPr>
            </w:pPr>
            <w:r w:rsidRPr="000D3F7B">
              <w:rPr>
                <w:rFonts w:ascii="Verdana" w:hAnsi="Verdana"/>
                <w:sz w:val="20"/>
                <w:szCs w:val="20"/>
                <w:lang w:val="en-US"/>
              </w:rPr>
              <w:t>Exclusion of sources or sinks</w:t>
            </w:r>
          </w:p>
        </w:tc>
        <w:tc>
          <w:tcPr>
            <w:tcW w:w="1498" w:type="dxa"/>
          </w:tcPr>
          <w:p w14:paraId="3C52FB93" w14:textId="77777777"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14:paraId="44FFC73C" w14:textId="77777777" w:rsidTr="0006634C">
        <w:trPr>
          <w:trHeight w:val="323"/>
        </w:trPr>
        <w:tc>
          <w:tcPr>
            <w:tcW w:w="1444" w:type="dxa"/>
          </w:tcPr>
          <w:p w14:paraId="0667D130" w14:textId="77777777" w:rsidR="00A55ECF" w:rsidRPr="000D3F7B" w:rsidRDefault="00A55ECF" w:rsidP="00AD4F9C">
            <w:pPr>
              <w:rPr>
                <w:rFonts w:ascii="Verdana" w:hAnsi="Verdana"/>
                <w:sz w:val="20"/>
                <w:szCs w:val="20"/>
              </w:rPr>
            </w:pPr>
            <w:r w:rsidRPr="000D3F7B">
              <w:rPr>
                <w:rFonts w:ascii="Verdana" w:hAnsi="Verdana"/>
                <w:sz w:val="20"/>
                <w:szCs w:val="20"/>
              </w:rPr>
              <w:t>4.2.3</w:t>
            </w:r>
          </w:p>
        </w:tc>
        <w:tc>
          <w:tcPr>
            <w:tcW w:w="1386" w:type="dxa"/>
          </w:tcPr>
          <w:p w14:paraId="57D0C6D3" w14:textId="77777777" w:rsidR="00A55ECF" w:rsidRPr="000D3F7B" w:rsidRDefault="00A55ECF" w:rsidP="00AD4F9C">
            <w:pPr>
              <w:rPr>
                <w:rFonts w:ascii="Verdana" w:hAnsi="Verdana"/>
                <w:sz w:val="20"/>
                <w:szCs w:val="20"/>
              </w:rPr>
            </w:pPr>
            <w:r w:rsidRPr="000D3F7B">
              <w:rPr>
                <w:rFonts w:ascii="Verdana" w:hAnsi="Verdana"/>
                <w:sz w:val="20"/>
                <w:szCs w:val="20"/>
              </w:rPr>
              <w:t>I</w:t>
            </w:r>
          </w:p>
        </w:tc>
        <w:tc>
          <w:tcPr>
            <w:tcW w:w="4664" w:type="dxa"/>
          </w:tcPr>
          <w:p w14:paraId="7F6862D1" w14:textId="77777777" w:rsidR="00A55ECF" w:rsidRPr="000D3F7B" w:rsidRDefault="00A55ECF" w:rsidP="00AD4F9C">
            <w:pPr>
              <w:rPr>
                <w:rFonts w:ascii="Verdana" w:hAnsi="Verdana"/>
                <w:sz w:val="20"/>
                <w:szCs w:val="20"/>
              </w:rPr>
            </w:pPr>
            <w:r w:rsidRPr="000D3F7B">
              <w:rPr>
                <w:rFonts w:ascii="Verdana" w:hAnsi="Verdana"/>
                <w:sz w:val="20"/>
                <w:szCs w:val="20"/>
              </w:rPr>
              <w:t xml:space="preserve">Indirect GHG </w:t>
            </w:r>
            <w:proofErr w:type="spellStart"/>
            <w:r w:rsidRPr="000D3F7B">
              <w:rPr>
                <w:rFonts w:ascii="Verdana" w:hAnsi="Verdana"/>
                <w:sz w:val="20"/>
                <w:szCs w:val="20"/>
              </w:rPr>
              <w:t>emissions</w:t>
            </w:r>
            <w:proofErr w:type="spellEnd"/>
          </w:p>
        </w:tc>
        <w:tc>
          <w:tcPr>
            <w:tcW w:w="1498" w:type="dxa"/>
          </w:tcPr>
          <w:p w14:paraId="62A3E7C8" w14:textId="77777777"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14:paraId="5C87A16A" w14:textId="77777777" w:rsidTr="0006634C">
        <w:trPr>
          <w:trHeight w:val="337"/>
        </w:trPr>
        <w:tc>
          <w:tcPr>
            <w:tcW w:w="1444" w:type="dxa"/>
          </w:tcPr>
          <w:p w14:paraId="238B3200" w14:textId="77777777" w:rsidR="00A55ECF" w:rsidRPr="000D3F7B" w:rsidRDefault="00A55ECF" w:rsidP="00AD4F9C">
            <w:pPr>
              <w:rPr>
                <w:rFonts w:ascii="Verdana" w:hAnsi="Verdana"/>
                <w:sz w:val="20"/>
                <w:szCs w:val="20"/>
              </w:rPr>
            </w:pPr>
            <w:r w:rsidRPr="000D3F7B">
              <w:rPr>
                <w:rFonts w:ascii="Verdana" w:hAnsi="Verdana"/>
                <w:sz w:val="20"/>
                <w:szCs w:val="20"/>
              </w:rPr>
              <w:t>5.3.1</w:t>
            </w:r>
          </w:p>
        </w:tc>
        <w:tc>
          <w:tcPr>
            <w:tcW w:w="1386" w:type="dxa"/>
          </w:tcPr>
          <w:p w14:paraId="2E09DE60" w14:textId="77777777" w:rsidR="00A55ECF" w:rsidRPr="000D3F7B" w:rsidRDefault="00A55ECF" w:rsidP="00AD4F9C">
            <w:pPr>
              <w:rPr>
                <w:rFonts w:ascii="Verdana" w:hAnsi="Verdana"/>
                <w:sz w:val="20"/>
                <w:szCs w:val="20"/>
              </w:rPr>
            </w:pPr>
            <w:r w:rsidRPr="000D3F7B">
              <w:rPr>
                <w:rFonts w:ascii="Verdana" w:hAnsi="Verdana"/>
                <w:sz w:val="20"/>
                <w:szCs w:val="20"/>
              </w:rPr>
              <w:t>J</w:t>
            </w:r>
          </w:p>
        </w:tc>
        <w:tc>
          <w:tcPr>
            <w:tcW w:w="4664" w:type="dxa"/>
          </w:tcPr>
          <w:p w14:paraId="4BA4E171" w14:textId="77777777" w:rsidR="00A55ECF" w:rsidRPr="000D3F7B" w:rsidRDefault="00A55ECF" w:rsidP="00AD4F9C">
            <w:pPr>
              <w:rPr>
                <w:rFonts w:ascii="Verdana" w:hAnsi="Verdana"/>
                <w:sz w:val="20"/>
                <w:szCs w:val="20"/>
              </w:rPr>
            </w:pPr>
            <w:r w:rsidRPr="000D3F7B">
              <w:rPr>
                <w:rFonts w:ascii="Verdana" w:hAnsi="Verdana"/>
                <w:sz w:val="20"/>
                <w:szCs w:val="20"/>
              </w:rPr>
              <w:t xml:space="preserve">Base </w:t>
            </w:r>
            <w:proofErr w:type="spellStart"/>
            <w:r w:rsidRPr="000D3F7B">
              <w:rPr>
                <w:rFonts w:ascii="Verdana" w:hAnsi="Verdana"/>
                <w:sz w:val="20"/>
                <w:szCs w:val="20"/>
              </w:rPr>
              <w:t>year</w:t>
            </w:r>
            <w:proofErr w:type="spellEnd"/>
          </w:p>
        </w:tc>
        <w:tc>
          <w:tcPr>
            <w:tcW w:w="1498" w:type="dxa"/>
          </w:tcPr>
          <w:p w14:paraId="0F697A5B" w14:textId="77777777" w:rsidR="00A55ECF" w:rsidRPr="000D3F7B" w:rsidRDefault="00A55ECF" w:rsidP="00AD4F9C">
            <w:pPr>
              <w:rPr>
                <w:rFonts w:ascii="Verdana" w:hAnsi="Verdana"/>
                <w:sz w:val="20"/>
                <w:szCs w:val="20"/>
              </w:rPr>
            </w:pPr>
            <w:r w:rsidRPr="000D3F7B">
              <w:rPr>
                <w:rFonts w:ascii="Verdana" w:hAnsi="Verdana"/>
                <w:sz w:val="20"/>
                <w:szCs w:val="20"/>
              </w:rPr>
              <w:t>3.2</w:t>
            </w:r>
          </w:p>
        </w:tc>
      </w:tr>
      <w:tr w:rsidR="00A55ECF" w:rsidRPr="000D3F7B" w14:paraId="1EE2C3BA" w14:textId="77777777" w:rsidTr="0006634C">
        <w:trPr>
          <w:trHeight w:val="337"/>
        </w:trPr>
        <w:tc>
          <w:tcPr>
            <w:tcW w:w="1444" w:type="dxa"/>
          </w:tcPr>
          <w:p w14:paraId="5A484DBA" w14:textId="77777777" w:rsidR="00A55ECF" w:rsidRPr="000D3F7B" w:rsidRDefault="00A55ECF" w:rsidP="00AD4F9C">
            <w:pPr>
              <w:rPr>
                <w:rFonts w:ascii="Verdana" w:hAnsi="Verdana"/>
                <w:sz w:val="20"/>
                <w:szCs w:val="20"/>
              </w:rPr>
            </w:pPr>
            <w:r w:rsidRPr="000D3F7B">
              <w:rPr>
                <w:rFonts w:ascii="Verdana" w:hAnsi="Verdana"/>
                <w:sz w:val="20"/>
                <w:szCs w:val="20"/>
              </w:rPr>
              <w:t>5.3.2</w:t>
            </w:r>
          </w:p>
        </w:tc>
        <w:tc>
          <w:tcPr>
            <w:tcW w:w="1386" w:type="dxa"/>
          </w:tcPr>
          <w:p w14:paraId="22DAB9D4" w14:textId="77777777" w:rsidR="00A55ECF" w:rsidRPr="000D3F7B" w:rsidRDefault="00A55ECF" w:rsidP="00AD4F9C">
            <w:pPr>
              <w:rPr>
                <w:rFonts w:ascii="Verdana" w:hAnsi="Verdana"/>
                <w:sz w:val="20"/>
                <w:szCs w:val="20"/>
              </w:rPr>
            </w:pPr>
            <w:r w:rsidRPr="000D3F7B">
              <w:rPr>
                <w:rFonts w:ascii="Verdana" w:hAnsi="Verdana"/>
                <w:sz w:val="20"/>
                <w:szCs w:val="20"/>
              </w:rPr>
              <w:t>K</w:t>
            </w:r>
          </w:p>
        </w:tc>
        <w:tc>
          <w:tcPr>
            <w:tcW w:w="4664" w:type="dxa"/>
          </w:tcPr>
          <w:p w14:paraId="3C17CB04" w14:textId="77777777" w:rsidR="00A55ECF" w:rsidRPr="000D3F7B" w:rsidRDefault="00A55ECF" w:rsidP="00AD4F9C">
            <w:pPr>
              <w:rPr>
                <w:rFonts w:ascii="Verdana" w:hAnsi="Verdana"/>
                <w:sz w:val="20"/>
                <w:szCs w:val="20"/>
              </w:rPr>
            </w:pPr>
            <w:r w:rsidRPr="000D3F7B">
              <w:rPr>
                <w:rFonts w:ascii="Verdana" w:hAnsi="Verdana"/>
                <w:sz w:val="20"/>
                <w:szCs w:val="20"/>
              </w:rPr>
              <w:t xml:space="preserve">Changes or </w:t>
            </w:r>
            <w:proofErr w:type="spellStart"/>
            <w:r w:rsidRPr="000D3F7B">
              <w:rPr>
                <w:rFonts w:ascii="Verdana" w:hAnsi="Verdana"/>
                <w:sz w:val="20"/>
                <w:szCs w:val="20"/>
              </w:rPr>
              <w:t>recalculatons</w:t>
            </w:r>
            <w:proofErr w:type="spellEnd"/>
            <w:r w:rsidRPr="000D3F7B">
              <w:rPr>
                <w:rFonts w:ascii="Verdana" w:hAnsi="Verdana"/>
                <w:sz w:val="20"/>
                <w:szCs w:val="20"/>
              </w:rPr>
              <w:t xml:space="preserve"> </w:t>
            </w:r>
          </w:p>
        </w:tc>
        <w:tc>
          <w:tcPr>
            <w:tcW w:w="1498" w:type="dxa"/>
          </w:tcPr>
          <w:p w14:paraId="77D4197D" w14:textId="77777777" w:rsidR="00A55ECF" w:rsidRPr="000D3F7B" w:rsidRDefault="00A55ECF" w:rsidP="00AD4F9C">
            <w:pPr>
              <w:rPr>
                <w:rFonts w:ascii="Verdana" w:hAnsi="Verdana"/>
                <w:sz w:val="20"/>
                <w:szCs w:val="20"/>
              </w:rPr>
            </w:pPr>
            <w:r w:rsidRPr="000D3F7B">
              <w:rPr>
                <w:rFonts w:ascii="Verdana" w:hAnsi="Verdana"/>
                <w:sz w:val="20"/>
                <w:szCs w:val="20"/>
              </w:rPr>
              <w:t>3.4</w:t>
            </w:r>
          </w:p>
        </w:tc>
      </w:tr>
      <w:tr w:rsidR="00A55ECF" w:rsidRPr="000D3F7B" w14:paraId="6CB91998" w14:textId="77777777" w:rsidTr="0006634C">
        <w:trPr>
          <w:trHeight w:val="323"/>
        </w:trPr>
        <w:tc>
          <w:tcPr>
            <w:tcW w:w="1444" w:type="dxa"/>
          </w:tcPr>
          <w:p w14:paraId="7C7B7F06" w14:textId="77777777" w:rsidR="00A55ECF" w:rsidRPr="000D3F7B" w:rsidRDefault="00A55ECF" w:rsidP="00AD4F9C">
            <w:pPr>
              <w:rPr>
                <w:rFonts w:ascii="Verdana" w:hAnsi="Verdana"/>
                <w:sz w:val="20"/>
                <w:szCs w:val="20"/>
              </w:rPr>
            </w:pPr>
            <w:r w:rsidRPr="000D3F7B">
              <w:rPr>
                <w:rFonts w:ascii="Verdana" w:hAnsi="Verdana"/>
                <w:sz w:val="20"/>
                <w:szCs w:val="20"/>
              </w:rPr>
              <w:t>4.3.3</w:t>
            </w:r>
          </w:p>
        </w:tc>
        <w:tc>
          <w:tcPr>
            <w:tcW w:w="1386" w:type="dxa"/>
          </w:tcPr>
          <w:p w14:paraId="28C4FBD2" w14:textId="77777777" w:rsidR="00A55ECF" w:rsidRPr="000D3F7B" w:rsidRDefault="00A55ECF" w:rsidP="00AD4F9C">
            <w:pPr>
              <w:rPr>
                <w:rFonts w:ascii="Verdana" w:hAnsi="Verdana"/>
                <w:sz w:val="20"/>
                <w:szCs w:val="20"/>
              </w:rPr>
            </w:pPr>
            <w:r w:rsidRPr="000D3F7B">
              <w:rPr>
                <w:rFonts w:ascii="Verdana" w:hAnsi="Verdana"/>
                <w:sz w:val="20"/>
                <w:szCs w:val="20"/>
              </w:rPr>
              <w:t>L</w:t>
            </w:r>
          </w:p>
        </w:tc>
        <w:tc>
          <w:tcPr>
            <w:tcW w:w="4664" w:type="dxa"/>
          </w:tcPr>
          <w:p w14:paraId="27FD7DD5" w14:textId="77777777" w:rsidR="00A55ECF" w:rsidRPr="000D3F7B" w:rsidRDefault="00A55ECF" w:rsidP="00AD4F9C">
            <w:pPr>
              <w:rPr>
                <w:rFonts w:ascii="Verdana" w:hAnsi="Verdana"/>
                <w:sz w:val="20"/>
                <w:szCs w:val="20"/>
              </w:rPr>
            </w:pPr>
            <w:proofErr w:type="spellStart"/>
            <w:r w:rsidRPr="000D3F7B">
              <w:rPr>
                <w:rFonts w:ascii="Verdana" w:hAnsi="Verdana"/>
                <w:sz w:val="20"/>
                <w:szCs w:val="20"/>
              </w:rPr>
              <w:t>Methodologies</w:t>
            </w:r>
            <w:proofErr w:type="spellEnd"/>
          </w:p>
        </w:tc>
        <w:tc>
          <w:tcPr>
            <w:tcW w:w="1498" w:type="dxa"/>
          </w:tcPr>
          <w:p w14:paraId="42D1265A" w14:textId="77777777" w:rsidR="00A55ECF" w:rsidRPr="000D3F7B" w:rsidRDefault="00A55ECF" w:rsidP="00AD4F9C">
            <w:pPr>
              <w:rPr>
                <w:rFonts w:ascii="Verdana" w:hAnsi="Verdana"/>
                <w:sz w:val="20"/>
                <w:szCs w:val="20"/>
              </w:rPr>
            </w:pPr>
            <w:r w:rsidRPr="000D3F7B">
              <w:rPr>
                <w:rFonts w:ascii="Verdana" w:hAnsi="Verdana"/>
                <w:sz w:val="20"/>
                <w:szCs w:val="20"/>
              </w:rPr>
              <w:t>3.5</w:t>
            </w:r>
          </w:p>
        </w:tc>
      </w:tr>
      <w:tr w:rsidR="00A55ECF" w:rsidRPr="000D3F7B" w14:paraId="4F68FB3D" w14:textId="77777777" w:rsidTr="0006634C">
        <w:trPr>
          <w:trHeight w:val="337"/>
        </w:trPr>
        <w:tc>
          <w:tcPr>
            <w:tcW w:w="1444" w:type="dxa"/>
          </w:tcPr>
          <w:p w14:paraId="1417C053" w14:textId="77777777" w:rsidR="00A55ECF" w:rsidRPr="000D3F7B" w:rsidRDefault="00A55ECF" w:rsidP="00AD4F9C">
            <w:pPr>
              <w:rPr>
                <w:rFonts w:ascii="Verdana" w:hAnsi="Verdana"/>
                <w:sz w:val="20"/>
                <w:szCs w:val="20"/>
              </w:rPr>
            </w:pPr>
            <w:r w:rsidRPr="000D3F7B">
              <w:rPr>
                <w:rFonts w:ascii="Verdana" w:hAnsi="Verdana"/>
                <w:sz w:val="20"/>
                <w:szCs w:val="20"/>
              </w:rPr>
              <w:t>4.3.3</w:t>
            </w:r>
          </w:p>
        </w:tc>
        <w:tc>
          <w:tcPr>
            <w:tcW w:w="1386" w:type="dxa"/>
          </w:tcPr>
          <w:p w14:paraId="6E39FD67" w14:textId="77777777" w:rsidR="00A55ECF" w:rsidRPr="000D3F7B" w:rsidRDefault="00A55ECF" w:rsidP="00AD4F9C">
            <w:pPr>
              <w:rPr>
                <w:rFonts w:ascii="Verdana" w:hAnsi="Verdana"/>
                <w:sz w:val="20"/>
                <w:szCs w:val="20"/>
              </w:rPr>
            </w:pPr>
            <w:r w:rsidRPr="000D3F7B">
              <w:rPr>
                <w:rFonts w:ascii="Verdana" w:hAnsi="Verdana"/>
                <w:sz w:val="20"/>
                <w:szCs w:val="20"/>
              </w:rPr>
              <w:t>M</w:t>
            </w:r>
          </w:p>
        </w:tc>
        <w:tc>
          <w:tcPr>
            <w:tcW w:w="4664" w:type="dxa"/>
          </w:tcPr>
          <w:p w14:paraId="41BB3CAC" w14:textId="77777777" w:rsidR="00A55ECF" w:rsidRPr="000D3F7B" w:rsidRDefault="00A55ECF" w:rsidP="00AD4F9C">
            <w:pPr>
              <w:rPr>
                <w:rFonts w:ascii="Verdana" w:hAnsi="Verdana"/>
                <w:sz w:val="20"/>
                <w:szCs w:val="20"/>
              </w:rPr>
            </w:pPr>
            <w:r w:rsidRPr="000D3F7B">
              <w:rPr>
                <w:rFonts w:ascii="Verdana" w:hAnsi="Verdana"/>
                <w:sz w:val="20"/>
                <w:szCs w:val="20"/>
              </w:rPr>
              <w:t xml:space="preserve">Changes </w:t>
            </w:r>
            <w:proofErr w:type="spellStart"/>
            <w:r w:rsidRPr="000D3F7B">
              <w:rPr>
                <w:rFonts w:ascii="Verdana" w:hAnsi="Verdana"/>
                <w:sz w:val="20"/>
                <w:szCs w:val="20"/>
              </w:rPr>
              <w:t>to</w:t>
            </w:r>
            <w:proofErr w:type="spellEnd"/>
            <w:r w:rsidRPr="000D3F7B">
              <w:rPr>
                <w:rFonts w:ascii="Verdana" w:hAnsi="Verdana"/>
                <w:sz w:val="20"/>
                <w:szCs w:val="20"/>
              </w:rPr>
              <w:t xml:space="preserve"> </w:t>
            </w:r>
            <w:proofErr w:type="spellStart"/>
            <w:r w:rsidRPr="000D3F7B">
              <w:rPr>
                <w:rFonts w:ascii="Verdana" w:hAnsi="Verdana"/>
                <w:sz w:val="20"/>
                <w:szCs w:val="20"/>
              </w:rPr>
              <w:t>methodologies</w:t>
            </w:r>
            <w:proofErr w:type="spellEnd"/>
          </w:p>
        </w:tc>
        <w:tc>
          <w:tcPr>
            <w:tcW w:w="1498" w:type="dxa"/>
          </w:tcPr>
          <w:p w14:paraId="47136DD2" w14:textId="77777777" w:rsidR="00A55ECF" w:rsidRPr="000D3F7B" w:rsidRDefault="00A55ECF" w:rsidP="00AD4F9C">
            <w:pPr>
              <w:rPr>
                <w:rFonts w:ascii="Verdana" w:hAnsi="Verdana"/>
                <w:sz w:val="20"/>
                <w:szCs w:val="20"/>
              </w:rPr>
            </w:pPr>
            <w:r w:rsidRPr="000D3F7B">
              <w:rPr>
                <w:rFonts w:ascii="Verdana" w:hAnsi="Verdana"/>
                <w:sz w:val="20"/>
                <w:szCs w:val="20"/>
              </w:rPr>
              <w:t>3.6</w:t>
            </w:r>
          </w:p>
        </w:tc>
      </w:tr>
      <w:tr w:rsidR="00A55ECF" w:rsidRPr="000D3F7B" w14:paraId="6D7A0F96" w14:textId="77777777" w:rsidTr="0006634C">
        <w:trPr>
          <w:trHeight w:val="337"/>
        </w:trPr>
        <w:tc>
          <w:tcPr>
            <w:tcW w:w="1444" w:type="dxa"/>
          </w:tcPr>
          <w:p w14:paraId="097B26DC" w14:textId="77777777" w:rsidR="00A55ECF" w:rsidRPr="000D3F7B" w:rsidRDefault="00A55ECF" w:rsidP="00AD4F9C">
            <w:pPr>
              <w:rPr>
                <w:rFonts w:ascii="Verdana" w:hAnsi="Verdana"/>
                <w:sz w:val="20"/>
                <w:szCs w:val="20"/>
              </w:rPr>
            </w:pPr>
            <w:r w:rsidRPr="000D3F7B">
              <w:rPr>
                <w:rFonts w:ascii="Verdana" w:hAnsi="Verdana"/>
                <w:sz w:val="20"/>
                <w:szCs w:val="20"/>
              </w:rPr>
              <w:t>4.3.5</w:t>
            </w:r>
          </w:p>
        </w:tc>
        <w:tc>
          <w:tcPr>
            <w:tcW w:w="1386" w:type="dxa"/>
          </w:tcPr>
          <w:p w14:paraId="548E7547" w14:textId="77777777" w:rsidR="00A55ECF" w:rsidRPr="000D3F7B" w:rsidRDefault="00A55ECF" w:rsidP="00AD4F9C">
            <w:pPr>
              <w:rPr>
                <w:rFonts w:ascii="Verdana" w:hAnsi="Verdana"/>
                <w:sz w:val="20"/>
                <w:szCs w:val="20"/>
              </w:rPr>
            </w:pPr>
            <w:r w:rsidRPr="000D3F7B">
              <w:rPr>
                <w:rFonts w:ascii="Verdana" w:hAnsi="Verdana"/>
                <w:sz w:val="20"/>
                <w:szCs w:val="20"/>
              </w:rPr>
              <w:t>N</w:t>
            </w:r>
          </w:p>
        </w:tc>
        <w:tc>
          <w:tcPr>
            <w:tcW w:w="4664" w:type="dxa"/>
          </w:tcPr>
          <w:p w14:paraId="7835F6D6" w14:textId="77777777" w:rsidR="00A55ECF" w:rsidRPr="000D3F7B" w:rsidRDefault="00A55ECF" w:rsidP="00AD4F9C">
            <w:pPr>
              <w:rPr>
                <w:rFonts w:ascii="Verdana" w:hAnsi="Verdana"/>
                <w:sz w:val="20"/>
                <w:szCs w:val="20"/>
                <w:lang w:val="en-US"/>
              </w:rPr>
            </w:pPr>
            <w:r w:rsidRPr="000D3F7B">
              <w:rPr>
                <w:rFonts w:ascii="Verdana" w:hAnsi="Verdana"/>
                <w:sz w:val="20"/>
                <w:szCs w:val="20"/>
                <w:lang w:val="en-US"/>
              </w:rPr>
              <w:t>Emission or removal factors used</w:t>
            </w:r>
          </w:p>
        </w:tc>
        <w:tc>
          <w:tcPr>
            <w:tcW w:w="1498" w:type="dxa"/>
          </w:tcPr>
          <w:p w14:paraId="494B6BF9" w14:textId="77777777" w:rsidR="00A55ECF" w:rsidRPr="000D3F7B" w:rsidRDefault="00A55ECF" w:rsidP="00AD4F9C">
            <w:pPr>
              <w:rPr>
                <w:rFonts w:ascii="Verdana" w:hAnsi="Verdana"/>
                <w:sz w:val="20"/>
                <w:szCs w:val="20"/>
              </w:rPr>
            </w:pPr>
            <w:r w:rsidRPr="000D3F7B">
              <w:rPr>
                <w:rFonts w:ascii="Verdana" w:hAnsi="Verdana"/>
                <w:sz w:val="20"/>
                <w:szCs w:val="20"/>
              </w:rPr>
              <w:t>3.6</w:t>
            </w:r>
          </w:p>
        </w:tc>
      </w:tr>
      <w:tr w:rsidR="00A55ECF" w:rsidRPr="000D3F7B" w14:paraId="2A423EAC" w14:textId="77777777" w:rsidTr="0006634C">
        <w:trPr>
          <w:trHeight w:val="323"/>
        </w:trPr>
        <w:tc>
          <w:tcPr>
            <w:tcW w:w="1444" w:type="dxa"/>
          </w:tcPr>
          <w:p w14:paraId="7EB4EF6A" w14:textId="77777777" w:rsidR="00A55ECF" w:rsidRPr="000D3F7B" w:rsidRDefault="00A55ECF" w:rsidP="00AD4F9C">
            <w:pPr>
              <w:rPr>
                <w:rFonts w:ascii="Verdana" w:hAnsi="Verdana"/>
                <w:sz w:val="20"/>
                <w:szCs w:val="20"/>
              </w:rPr>
            </w:pPr>
            <w:r w:rsidRPr="000D3F7B">
              <w:rPr>
                <w:rFonts w:ascii="Verdana" w:hAnsi="Verdana"/>
                <w:sz w:val="20"/>
                <w:szCs w:val="20"/>
              </w:rPr>
              <w:t>5.4</w:t>
            </w:r>
          </w:p>
        </w:tc>
        <w:tc>
          <w:tcPr>
            <w:tcW w:w="1386" w:type="dxa"/>
          </w:tcPr>
          <w:p w14:paraId="7E51B482" w14:textId="77777777" w:rsidR="00A55ECF" w:rsidRPr="000D3F7B" w:rsidRDefault="00A55ECF" w:rsidP="00AD4F9C">
            <w:pPr>
              <w:rPr>
                <w:rFonts w:ascii="Verdana" w:hAnsi="Verdana"/>
                <w:sz w:val="20"/>
                <w:szCs w:val="20"/>
              </w:rPr>
            </w:pPr>
            <w:r w:rsidRPr="000D3F7B">
              <w:rPr>
                <w:rFonts w:ascii="Verdana" w:hAnsi="Verdana"/>
                <w:sz w:val="20"/>
                <w:szCs w:val="20"/>
              </w:rPr>
              <w:t>O</w:t>
            </w:r>
          </w:p>
        </w:tc>
        <w:tc>
          <w:tcPr>
            <w:tcW w:w="4664" w:type="dxa"/>
          </w:tcPr>
          <w:p w14:paraId="1F86DAEF" w14:textId="77777777" w:rsidR="00A55ECF" w:rsidRPr="000D3F7B" w:rsidRDefault="00A55ECF" w:rsidP="00AD4F9C">
            <w:pPr>
              <w:rPr>
                <w:rFonts w:ascii="Verdana" w:hAnsi="Verdana"/>
                <w:sz w:val="20"/>
                <w:szCs w:val="20"/>
              </w:rPr>
            </w:pPr>
            <w:proofErr w:type="spellStart"/>
            <w:r w:rsidRPr="000D3F7B">
              <w:rPr>
                <w:rFonts w:ascii="Verdana" w:hAnsi="Verdana"/>
                <w:sz w:val="20"/>
                <w:szCs w:val="20"/>
              </w:rPr>
              <w:t>Uncertainties</w:t>
            </w:r>
            <w:proofErr w:type="spellEnd"/>
          </w:p>
        </w:tc>
        <w:tc>
          <w:tcPr>
            <w:tcW w:w="1498" w:type="dxa"/>
          </w:tcPr>
          <w:p w14:paraId="1389D878" w14:textId="77777777" w:rsidR="00A55ECF" w:rsidRPr="000D3F7B" w:rsidRDefault="00A55ECF" w:rsidP="00AD4F9C">
            <w:pPr>
              <w:rPr>
                <w:rFonts w:ascii="Verdana" w:hAnsi="Verdana"/>
                <w:sz w:val="20"/>
                <w:szCs w:val="20"/>
              </w:rPr>
            </w:pPr>
            <w:r w:rsidRPr="000D3F7B">
              <w:rPr>
                <w:rFonts w:ascii="Verdana" w:hAnsi="Verdana"/>
                <w:sz w:val="20"/>
                <w:szCs w:val="20"/>
              </w:rPr>
              <w:t>3.7</w:t>
            </w:r>
          </w:p>
        </w:tc>
      </w:tr>
      <w:tr w:rsidR="00A55ECF" w:rsidRPr="000D3F7B" w14:paraId="475BAC59" w14:textId="77777777" w:rsidTr="0006634C">
        <w:trPr>
          <w:trHeight w:val="77"/>
        </w:trPr>
        <w:tc>
          <w:tcPr>
            <w:tcW w:w="1444" w:type="dxa"/>
          </w:tcPr>
          <w:p w14:paraId="4A6B2679" w14:textId="77777777" w:rsidR="00A55ECF" w:rsidRPr="000D3F7B" w:rsidRDefault="00A55ECF" w:rsidP="00AD4F9C">
            <w:pPr>
              <w:rPr>
                <w:rFonts w:ascii="Verdana" w:hAnsi="Verdana"/>
                <w:sz w:val="20"/>
                <w:szCs w:val="20"/>
              </w:rPr>
            </w:pPr>
          </w:p>
        </w:tc>
        <w:tc>
          <w:tcPr>
            <w:tcW w:w="1386" w:type="dxa"/>
          </w:tcPr>
          <w:p w14:paraId="0BAFCF92" w14:textId="77777777" w:rsidR="00A55ECF" w:rsidRPr="000D3F7B" w:rsidRDefault="00A55ECF" w:rsidP="00AD4F9C">
            <w:pPr>
              <w:rPr>
                <w:rFonts w:ascii="Verdana" w:hAnsi="Verdana"/>
                <w:sz w:val="20"/>
                <w:szCs w:val="20"/>
              </w:rPr>
            </w:pPr>
            <w:r w:rsidRPr="000D3F7B">
              <w:rPr>
                <w:rFonts w:ascii="Verdana" w:hAnsi="Verdana"/>
                <w:sz w:val="20"/>
                <w:szCs w:val="20"/>
              </w:rPr>
              <w:t>P</w:t>
            </w:r>
          </w:p>
        </w:tc>
        <w:tc>
          <w:tcPr>
            <w:tcW w:w="4664" w:type="dxa"/>
          </w:tcPr>
          <w:p w14:paraId="72BABED2" w14:textId="77777777" w:rsidR="00A55ECF" w:rsidRPr="000D3F7B" w:rsidRDefault="00A55ECF" w:rsidP="00AD4F9C">
            <w:pPr>
              <w:rPr>
                <w:rFonts w:ascii="Verdana" w:hAnsi="Verdana"/>
                <w:sz w:val="20"/>
                <w:szCs w:val="20"/>
                <w:lang w:val="en-US"/>
              </w:rPr>
            </w:pPr>
            <w:r w:rsidRPr="000D3F7B">
              <w:rPr>
                <w:rFonts w:ascii="Verdana" w:hAnsi="Verdana"/>
                <w:sz w:val="20"/>
                <w:szCs w:val="20"/>
                <w:lang w:val="en-US"/>
              </w:rPr>
              <w:t>Statement in accordance with ISO 14064-1</w:t>
            </w:r>
          </w:p>
        </w:tc>
        <w:tc>
          <w:tcPr>
            <w:tcW w:w="1498" w:type="dxa"/>
          </w:tcPr>
          <w:p w14:paraId="013773A2" w14:textId="77777777" w:rsidR="00A55ECF" w:rsidRPr="000D3F7B" w:rsidRDefault="00A55ECF" w:rsidP="00AD4F9C">
            <w:pPr>
              <w:rPr>
                <w:rFonts w:ascii="Verdana" w:hAnsi="Verdana"/>
                <w:sz w:val="20"/>
                <w:szCs w:val="20"/>
              </w:rPr>
            </w:pPr>
            <w:r w:rsidRPr="000D3F7B">
              <w:rPr>
                <w:rFonts w:ascii="Verdana" w:hAnsi="Verdana"/>
                <w:sz w:val="20"/>
                <w:szCs w:val="20"/>
              </w:rPr>
              <w:t>3.9</w:t>
            </w:r>
          </w:p>
        </w:tc>
      </w:tr>
      <w:tr w:rsidR="00A55ECF" w:rsidRPr="000D3F7B" w14:paraId="532260FD" w14:textId="77777777" w:rsidTr="0006634C">
        <w:trPr>
          <w:trHeight w:val="77"/>
        </w:trPr>
        <w:tc>
          <w:tcPr>
            <w:tcW w:w="1444" w:type="dxa"/>
          </w:tcPr>
          <w:p w14:paraId="22EFA967" w14:textId="77777777" w:rsidR="00A55ECF" w:rsidRPr="000D3F7B" w:rsidRDefault="00A55ECF" w:rsidP="00AD4F9C">
            <w:pPr>
              <w:rPr>
                <w:rFonts w:ascii="Verdana" w:hAnsi="Verdana"/>
                <w:sz w:val="20"/>
                <w:szCs w:val="20"/>
              </w:rPr>
            </w:pPr>
          </w:p>
        </w:tc>
        <w:tc>
          <w:tcPr>
            <w:tcW w:w="1386" w:type="dxa"/>
          </w:tcPr>
          <w:p w14:paraId="5F4295E7" w14:textId="77777777" w:rsidR="00A55ECF" w:rsidRPr="000D3F7B" w:rsidRDefault="00A55ECF" w:rsidP="00AD4F9C">
            <w:pPr>
              <w:rPr>
                <w:rFonts w:ascii="Verdana" w:hAnsi="Verdana"/>
                <w:sz w:val="20"/>
                <w:szCs w:val="20"/>
              </w:rPr>
            </w:pPr>
            <w:r w:rsidRPr="000D3F7B">
              <w:rPr>
                <w:rFonts w:ascii="Verdana" w:hAnsi="Verdana"/>
                <w:sz w:val="20"/>
                <w:szCs w:val="20"/>
              </w:rPr>
              <w:t>Q</w:t>
            </w:r>
          </w:p>
        </w:tc>
        <w:tc>
          <w:tcPr>
            <w:tcW w:w="4664" w:type="dxa"/>
          </w:tcPr>
          <w:p w14:paraId="187DB5AF" w14:textId="77777777" w:rsidR="00A55ECF" w:rsidRPr="000D3F7B" w:rsidRDefault="00A55ECF" w:rsidP="00AD4F9C">
            <w:pPr>
              <w:rPr>
                <w:rFonts w:ascii="Verdana" w:hAnsi="Verdana"/>
                <w:sz w:val="20"/>
                <w:szCs w:val="20"/>
              </w:rPr>
            </w:pPr>
            <w:proofErr w:type="spellStart"/>
            <w:r w:rsidRPr="000D3F7B">
              <w:rPr>
                <w:rFonts w:ascii="Verdana" w:hAnsi="Verdana"/>
                <w:sz w:val="20"/>
                <w:szCs w:val="20"/>
              </w:rPr>
              <w:t>Verification</w:t>
            </w:r>
            <w:proofErr w:type="spellEnd"/>
          </w:p>
        </w:tc>
        <w:tc>
          <w:tcPr>
            <w:tcW w:w="1498" w:type="dxa"/>
          </w:tcPr>
          <w:p w14:paraId="29AFAA3B" w14:textId="77777777" w:rsidR="00A55ECF" w:rsidRPr="000D3F7B" w:rsidRDefault="00A55ECF" w:rsidP="00AD4F9C">
            <w:pPr>
              <w:rPr>
                <w:rFonts w:ascii="Verdana" w:hAnsi="Verdana"/>
                <w:sz w:val="20"/>
                <w:szCs w:val="20"/>
              </w:rPr>
            </w:pPr>
            <w:r w:rsidRPr="000D3F7B">
              <w:rPr>
                <w:rFonts w:ascii="Verdana" w:hAnsi="Verdana"/>
                <w:sz w:val="20"/>
                <w:szCs w:val="20"/>
              </w:rPr>
              <w:t>3.8</w:t>
            </w:r>
          </w:p>
        </w:tc>
      </w:tr>
    </w:tbl>
    <w:p w14:paraId="68EFB5A8" w14:textId="77777777" w:rsidR="00A55ECF" w:rsidRPr="00AD4F9C" w:rsidRDefault="00A55ECF" w:rsidP="00AD4F9C">
      <w:pPr>
        <w:pStyle w:val="Geenafstand"/>
      </w:pPr>
      <w:r w:rsidRPr="00AD4F9C">
        <w:t>Tabel 3 | Kruistabel ISO 14064-1</w:t>
      </w:r>
    </w:p>
    <w:p w14:paraId="4F18CF83" w14:textId="77777777" w:rsidR="00436CCA" w:rsidRPr="00AD4F9C" w:rsidRDefault="00436CCA" w:rsidP="00AD4F9C">
      <w:pPr>
        <w:pStyle w:val="Geenafstand"/>
      </w:pPr>
    </w:p>
    <w:p w14:paraId="05DDBA7F" w14:textId="77777777" w:rsidR="00E044F2" w:rsidRPr="00AD4F9C" w:rsidRDefault="00E044F2" w:rsidP="00AD4F9C">
      <w:pPr>
        <w:rPr>
          <w:rFonts w:ascii="Verdana" w:hAnsi="Verdana"/>
          <w:sz w:val="22"/>
          <w:szCs w:val="22"/>
        </w:rPr>
      </w:pPr>
      <w:r w:rsidRPr="00AD4F9C">
        <w:rPr>
          <w:rFonts w:ascii="Verdana" w:hAnsi="Verdana"/>
          <w:sz w:val="22"/>
          <w:szCs w:val="22"/>
        </w:rPr>
        <w:br w:type="page"/>
      </w:r>
    </w:p>
    <w:p w14:paraId="26484ED0" w14:textId="77777777" w:rsidR="00A55ECF" w:rsidRPr="007B563D" w:rsidRDefault="00E044F2" w:rsidP="0006634C">
      <w:pPr>
        <w:pStyle w:val="Kop1"/>
        <w:numPr>
          <w:ilvl w:val="0"/>
          <w:numId w:val="12"/>
        </w:numPr>
        <w:rPr>
          <w:rFonts w:ascii="Verdana" w:hAnsi="Verdana"/>
        </w:rPr>
      </w:pPr>
      <w:bookmarkStart w:id="43" w:name="_Toc18488495"/>
      <w:r w:rsidRPr="007B563D">
        <w:rPr>
          <w:rFonts w:ascii="Verdana" w:hAnsi="Verdana"/>
        </w:rPr>
        <w:lastRenderedPageBreak/>
        <w:t xml:space="preserve">| </w:t>
      </w:r>
      <w:r w:rsidR="00C01985" w:rsidRPr="007B563D">
        <w:rPr>
          <w:rFonts w:ascii="Verdana" w:hAnsi="Verdana"/>
        </w:rPr>
        <w:t>Energiemanagement actieprogramma</w:t>
      </w:r>
      <w:bookmarkEnd w:id="43"/>
    </w:p>
    <w:p w14:paraId="3F044FA3" w14:textId="77777777" w:rsidR="00C01985" w:rsidRPr="00AD4F9C" w:rsidRDefault="00C01985" w:rsidP="00AD4F9C">
      <w:pPr>
        <w:rPr>
          <w:rFonts w:ascii="Verdana" w:hAnsi="Verdana"/>
        </w:rPr>
      </w:pPr>
    </w:p>
    <w:p w14:paraId="23700465" w14:textId="77777777" w:rsidR="00C01985" w:rsidRPr="00AD4F9C" w:rsidRDefault="00C01985" w:rsidP="00AD4F9C">
      <w:pPr>
        <w:pStyle w:val="Geenafstand"/>
      </w:pPr>
      <w:r w:rsidRPr="00AD4F9C">
        <w:t xml:space="preserve">In dit hoofdstuk wordt het kwaliteitsmanagementplan (eis 4.A.2) en het energiemanagement actieplan (eis 3.B.2) van </w:t>
      </w:r>
      <w:r w:rsidR="002F2105" w:rsidRPr="00C11F71">
        <w:rPr>
          <w:szCs w:val="16"/>
        </w:rPr>
        <w:t>Vic Obdam Staalbouw B.V.</w:t>
      </w:r>
      <w:r w:rsidR="002F2105">
        <w:rPr>
          <w:szCs w:val="16"/>
        </w:rPr>
        <w:t xml:space="preserve"> </w:t>
      </w:r>
      <w:r w:rsidRPr="00AD4F9C">
        <w:t xml:space="preserve">vormgegeven. </w:t>
      </w:r>
    </w:p>
    <w:p w14:paraId="1B656AEA" w14:textId="77777777" w:rsidR="00C01985" w:rsidRPr="007B563D" w:rsidRDefault="00C01985" w:rsidP="0006634C">
      <w:pPr>
        <w:pStyle w:val="Kop2"/>
        <w:numPr>
          <w:ilvl w:val="1"/>
          <w:numId w:val="12"/>
        </w:numPr>
        <w:rPr>
          <w:rFonts w:ascii="Verdana" w:hAnsi="Verdana"/>
          <w:sz w:val="24"/>
          <w:szCs w:val="24"/>
        </w:rPr>
      </w:pPr>
      <w:bookmarkStart w:id="44" w:name="_Toc520715850"/>
      <w:bookmarkStart w:id="45" w:name="_Toc18488496"/>
      <w:r w:rsidRPr="007B563D">
        <w:rPr>
          <w:rFonts w:ascii="Verdana" w:hAnsi="Verdana"/>
          <w:sz w:val="24"/>
          <w:szCs w:val="24"/>
        </w:rPr>
        <w:t>Kwaliteitsmanagementplan</w:t>
      </w:r>
      <w:bookmarkEnd w:id="44"/>
      <w:bookmarkEnd w:id="45"/>
      <w:r w:rsidRPr="007B563D">
        <w:rPr>
          <w:rFonts w:ascii="Verdana" w:hAnsi="Verdana"/>
          <w:sz w:val="24"/>
          <w:szCs w:val="24"/>
        </w:rPr>
        <w:t xml:space="preserve"> </w:t>
      </w:r>
    </w:p>
    <w:p w14:paraId="1CC34CC8" w14:textId="77777777" w:rsidR="00C01985" w:rsidRPr="00AD4F9C" w:rsidRDefault="00C01985" w:rsidP="00AD4F9C">
      <w:pPr>
        <w:pStyle w:val="Geenafstand"/>
      </w:pPr>
      <w:r w:rsidRPr="00AD4F9C">
        <w:t>Het kwaliteitsmanagementplan gaat in op het borgen en verbeteren van de kwaliteit van de CO</w:t>
      </w:r>
      <w:r w:rsidRPr="00AD4F9C">
        <w:rPr>
          <w:vertAlign w:val="subscript"/>
        </w:rPr>
        <w:t>2</w:t>
      </w:r>
      <w:r w:rsidRPr="00AD4F9C">
        <w:t>-footprint. De algemene doelstelling van het kwaliteitsmanagementplan is om continue verbetering van efficiënte en effectieve omgang met energie en een vermindering van de CO</w:t>
      </w:r>
      <w:r w:rsidRPr="00AD4F9C">
        <w:rPr>
          <w:vertAlign w:val="subscript"/>
        </w:rPr>
        <w:t>2</w:t>
      </w:r>
      <w:r w:rsidRPr="00AD4F9C">
        <w:t xml:space="preserve">-uitstoot van de bedrijfsactiviteiten te waarborgen. </w:t>
      </w:r>
    </w:p>
    <w:p w14:paraId="0B6549DC" w14:textId="77777777" w:rsidR="00C01985" w:rsidRPr="00AD4F9C" w:rsidRDefault="00C01985" w:rsidP="00AD4F9C">
      <w:pPr>
        <w:pStyle w:val="Geenafstand"/>
      </w:pPr>
      <w:r w:rsidRPr="00AD4F9C">
        <w:t>Daarnaast geeft het kwaliteitsmanagementplan inzicht in de procedures, het meten en rapporteren van de CO</w:t>
      </w:r>
      <w:r w:rsidRPr="00AD4F9C">
        <w:rPr>
          <w:vertAlign w:val="subscript"/>
        </w:rPr>
        <w:t>2</w:t>
      </w:r>
      <w:r w:rsidRPr="00AD4F9C">
        <w:t xml:space="preserve">-footprint. Met het kwaliteitsplan wordt er geborgd dat een volledige, betrouwbare en actuele consolidatie van de energieprestaties van </w:t>
      </w:r>
      <w:r w:rsidR="002F2105" w:rsidRPr="00C11F71">
        <w:rPr>
          <w:szCs w:val="16"/>
        </w:rPr>
        <w:t>Vic Obdam Staalbouw B.V.</w:t>
      </w:r>
      <w:r w:rsidR="002F2105">
        <w:rPr>
          <w:szCs w:val="16"/>
        </w:rPr>
        <w:t xml:space="preserve"> </w:t>
      </w:r>
      <w:r w:rsidRPr="00AD4F9C">
        <w:t>kan plaatsvinden. Er wordt inzicht verschaft in de energieprestaties van de totale bedrijfsvoering en de totale CO</w:t>
      </w:r>
      <w:r w:rsidRPr="00AD4F9C">
        <w:rPr>
          <w:vertAlign w:val="subscript"/>
        </w:rPr>
        <w:t>2</w:t>
      </w:r>
      <w:r w:rsidRPr="00AD4F9C">
        <w:t xml:space="preserve">-emissies als gevolg ervan. Met het kwaliteitsmanagementplan als middel beoogt </w:t>
      </w:r>
      <w:r w:rsidR="002F2105" w:rsidRPr="00C11F71">
        <w:rPr>
          <w:szCs w:val="16"/>
        </w:rPr>
        <w:t>Vic Obdam Staalbouw B.V.</w:t>
      </w:r>
      <w:r w:rsidR="002F2105">
        <w:rPr>
          <w:szCs w:val="16"/>
        </w:rPr>
        <w:t xml:space="preserve"> </w:t>
      </w:r>
      <w:r w:rsidRPr="00AD4F9C">
        <w:t xml:space="preserve">de kwaliteit van de data te borgen en te verbeteren in de organisatie en de prestaties te verbeteren. </w:t>
      </w:r>
    </w:p>
    <w:p w14:paraId="47CF2F0C" w14:textId="77777777" w:rsidR="00C01985" w:rsidRPr="007B563D" w:rsidRDefault="00C01985" w:rsidP="0006634C">
      <w:pPr>
        <w:pStyle w:val="Kop2"/>
        <w:numPr>
          <w:ilvl w:val="1"/>
          <w:numId w:val="12"/>
        </w:numPr>
        <w:rPr>
          <w:rFonts w:ascii="Verdana" w:hAnsi="Verdana"/>
          <w:sz w:val="24"/>
          <w:szCs w:val="24"/>
        </w:rPr>
      </w:pPr>
      <w:bookmarkStart w:id="46" w:name="_Toc520715851"/>
      <w:bookmarkStart w:id="47" w:name="_Toc18488497"/>
      <w:r w:rsidRPr="007B563D">
        <w:rPr>
          <w:rFonts w:ascii="Verdana" w:hAnsi="Verdana"/>
          <w:sz w:val="24"/>
          <w:szCs w:val="24"/>
        </w:rPr>
        <w:t>Energiemanagementplan</w:t>
      </w:r>
      <w:bookmarkEnd w:id="46"/>
      <w:bookmarkEnd w:id="47"/>
      <w:r w:rsidRPr="007B563D">
        <w:rPr>
          <w:rFonts w:ascii="Verdana" w:hAnsi="Verdana"/>
          <w:sz w:val="24"/>
          <w:szCs w:val="24"/>
        </w:rPr>
        <w:t xml:space="preserve"> </w:t>
      </w:r>
    </w:p>
    <w:p w14:paraId="724CCD0D" w14:textId="77777777" w:rsidR="00C01985" w:rsidRPr="00AD4F9C" w:rsidRDefault="00C01985" w:rsidP="00AD4F9C">
      <w:pPr>
        <w:pStyle w:val="Geenafstand"/>
      </w:pPr>
      <w:r w:rsidRPr="00AD4F9C">
        <w:t xml:space="preserve">De NEN-EN-ISO 50001 dient als richtlijn voor het opzetten van het Energiemanagement actieplan. Met de introductie van een energiemanagementsysteem wordt geborgd dat een volledige, betrouwbare en actuele consolidatie van de energieprestaties van </w:t>
      </w:r>
      <w:r w:rsidR="002F2105" w:rsidRPr="00C11F71">
        <w:rPr>
          <w:szCs w:val="16"/>
        </w:rPr>
        <w:t>Vic Obdam Staalbouw B.V.</w:t>
      </w:r>
      <w:r w:rsidR="002F2105">
        <w:rPr>
          <w:szCs w:val="16"/>
        </w:rPr>
        <w:t xml:space="preserve"> </w:t>
      </w:r>
      <w:r w:rsidRPr="00AD4F9C">
        <w:t xml:space="preserve">kan plaatsvinden. Kern van het energie- en kwaliteitsmanagementplan is continue evaluatie van de activiteiten en geconstateerde afwijkingen om verbeteringen te realiseren en zijn dan ook opgesteld volgens de Plan-Do-Check-Act cyclus zoals deze is opgenomen in de NEN-EN-ISO 50001. </w:t>
      </w:r>
    </w:p>
    <w:p w14:paraId="076368EE" w14:textId="77777777" w:rsidR="00C01985" w:rsidRPr="007B563D" w:rsidRDefault="00C01985" w:rsidP="0006634C">
      <w:pPr>
        <w:pStyle w:val="Kop2"/>
        <w:numPr>
          <w:ilvl w:val="1"/>
          <w:numId w:val="12"/>
        </w:numPr>
        <w:rPr>
          <w:rFonts w:ascii="Verdana" w:hAnsi="Verdana"/>
          <w:sz w:val="24"/>
          <w:szCs w:val="24"/>
        </w:rPr>
      </w:pPr>
      <w:bookmarkStart w:id="48" w:name="_Toc484096037"/>
      <w:bookmarkStart w:id="49" w:name="_Toc520715852"/>
      <w:bookmarkStart w:id="50" w:name="_Toc18488498"/>
      <w:r w:rsidRPr="007B563D">
        <w:rPr>
          <w:rFonts w:ascii="Verdana" w:hAnsi="Verdana"/>
          <w:sz w:val="24"/>
          <w:szCs w:val="24"/>
        </w:rPr>
        <w:t>Energiebeleid</w:t>
      </w:r>
      <w:bookmarkEnd w:id="48"/>
      <w:bookmarkEnd w:id="49"/>
      <w:bookmarkEnd w:id="50"/>
    </w:p>
    <w:p w14:paraId="0BBD3A05" w14:textId="77777777" w:rsidR="002F2105" w:rsidRPr="002707FB" w:rsidRDefault="002F2105" w:rsidP="002F2105">
      <w:pPr>
        <w:pStyle w:val="Geenafstand"/>
        <w:jc w:val="both"/>
        <w:rPr>
          <w:rFonts w:cs="Arial"/>
        </w:rPr>
      </w:pPr>
      <w:bookmarkStart w:id="51" w:name="_Toc488055054"/>
      <w:bookmarkStart w:id="52" w:name="_Toc520715853"/>
      <w:bookmarkStart w:id="53" w:name="_Toc18488499"/>
      <w:r w:rsidRPr="002707FB">
        <w:rPr>
          <w:rFonts w:cs="Arial"/>
        </w:rPr>
        <w:t xml:space="preserve">Naast omzet- en winstgroei zijn voor </w:t>
      </w:r>
      <w:r>
        <w:rPr>
          <w:rFonts w:cs="Arial"/>
        </w:rPr>
        <w:t>Vic Obdam Staalbouw B.V.. E</w:t>
      </w:r>
      <w:r w:rsidRPr="002707FB">
        <w:rPr>
          <w:rFonts w:cs="Arial"/>
        </w:rPr>
        <w:t>venzeer personeelsbeleid, veiligheid, welzijn en milieu van essentieel belang. De verantwoordelijkheden op het gebied van ve</w:t>
      </w:r>
      <w:r>
        <w:rPr>
          <w:rFonts w:cs="Arial"/>
        </w:rPr>
        <w:t>iligheid, gezondheid en milieu</w:t>
      </w:r>
      <w:r w:rsidRPr="002707FB">
        <w:rPr>
          <w:rFonts w:cs="Arial"/>
        </w:rPr>
        <w:t xml:space="preserve"> vormen dan ook een integraal onderdeel van de bedrijfsvoering van </w:t>
      </w:r>
      <w:r>
        <w:rPr>
          <w:rFonts w:cs="Arial"/>
        </w:rPr>
        <w:t>Vic Obdam Staalbouw B.V.</w:t>
      </w:r>
      <w:r w:rsidRPr="002707FB">
        <w:rPr>
          <w:rFonts w:cs="Arial"/>
        </w:rPr>
        <w:t>.</w:t>
      </w:r>
    </w:p>
    <w:p w14:paraId="75679732" w14:textId="77777777" w:rsidR="002F2105" w:rsidRPr="002F2105" w:rsidRDefault="002F2105" w:rsidP="002F2105">
      <w:pPr>
        <w:pStyle w:val="Geenafstand"/>
        <w:jc w:val="both"/>
        <w:rPr>
          <w:rFonts w:cs="Arial"/>
        </w:rPr>
      </w:pPr>
      <w:r w:rsidRPr="002707FB">
        <w:rPr>
          <w:rFonts w:cs="Arial"/>
        </w:rPr>
        <w:t>Ons beleid op het gebied van veiligheid, gezondheid en milieu houdt in dat wij streven naar een gezonde en veilige werkplek voor iedereen, op elke locatie. Om deze doelstelling te bereiken, identificeren wij risico’s die voortkomen uit onze activiteiten en minimaliseren wij deze voor zover dit redelijkerwijs uitvoerbaar is</w:t>
      </w:r>
    </w:p>
    <w:p w14:paraId="22206103" w14:textId="1B6CCAFE" w:rsidR="002F2105" w:rsidRPr="002707FB" w:rsidRDefault="002F2105" w:rsidP="002F2105">
      <w:pPr>
        <w:pStyle w:val="Geenafstand"/>
        <w:jc w:val="both"/>
        <w:rPr>
          <w:rFonts w:cs="Arial"/>
        </w:rPr>
      </w:pPr>
      <w:r w:rsidRPr="002707FB">
        <w:rPr>
          <w:rFonts w:cs="Arial"/>
        </w:rPr>
        <w:t>Ons energiebeleid is gericht op het zo optimaal inzetten van onze machin</w:t>
      </w:r>
      <w:r w:rsidR="00B428F2">
        <w:rPr>
          <w:rFonts w:cs="Arial"/>
        </w:rPr>
        <w:t xml:space="preserve">es en wagens </w:t>
      </w:r>
      <w:r w:rsidRPr="002707FB">
        <w:rPr>
          <w:rFonts w:cs="Arial"/>
        </w:rPr>
        <w:t>zodat we ons werk kunnen doen met een zo laag mogelijk energieverbruik. Met een lager energieverbruik snijdt het mes aan 2 kanten: een lager energieverbruik is goed voor het milieu vanwege de lagere CO</w:t>
      </w:r>
      <w:r w:rsidRPr="002707FB">
        <w:rPr>
          <w:rFonts w:cs="Arial"/>
          <w:vertAlign w:val="subscript"/>
        </w:rPr>
        <w:t>2</w:t>
      </w:r>
      <w:r w:rsidRPr="002707FB">
        <w:rPr>
          <w:rFonts w:cs="Arial"/>
        </w:rPr>
        <w:t>-uitstoot. Daarbij zijn er door het optimaal inzetten van de bedrijfsmiddelen lagere operationele kosten.</w:t>
      </w:r>
    </w:p>
    <w:p w14:paraId="4F366FB4" w14:textId="77777777" w:rsidR="002F2105" w:rsidRPr="002707FB" w:rsidRDefault="002F2105" w:rsidP="002F2105">
      <w:pPr>
        <w:pStyle w:val="Geenafstand"/>
        <w:jc w:val="both"/>
        <w:rPr>
          <w:rFonts w:cs="Arial"/>
        </w:rPr>
      </w:pPr>
      <w:r w:rsidRPr="002707FB">
        <w:rPr>
          <w:rFonts w:cs="Arial"/>
        </w:rPr>
        <w:t>Naast dit energiebeleid is er ook een doelstelling om het energieverbruik van de processen en werkzaamheden te verlagen doormiddel van het nemen van reductiemaatregelen om deze te verlagen.</w:t>
      </w:r>
    </w:p>
    <w:p w14:paraId="76682E65" w14:textId="77777777" w:rsidR="002F2105" w:rsidRPr="002707FB" w:rsidRDefault="002F2105" w:rsidP="002F2105">
      <w:pPr>
        <w:pStyle w:val="Geenafstand"/>
        <w:jc w:val="both"/>
        <w:rPr>
          <w:rFonts w:cs="Arial"/>
        </w:rPr>
      </w:pPr>
      <w:r w:rsidRPr="002707FB">
        <w:rPr>
          <w:rFonts w:cs="Arial"/>
        </w:rPr>
        <w:t>Door naleving van dit beleid en aanmoediging daarvan bij andere partijen, streven wij naar optimale bescherming van het milieu en aan het algehele welbevinden van al onze belanghebbenden, in het bijzonder onze medewerkers, klanten, toeleveranciers en de maatschappij. Het terugdringen van onze CO</w:t>
      </w:r>
      <w:r w:rsidRPr="002707FB">
        <w:rPr>
          <w:rFonts w:cs="Arial"/>
          <w:vertAlign w:val="subscript"/>
        </w:rPr>
        <w:t>2</w:t>
      </w:r>
      <w:r w:rsidRPr="002707FB">
        <w:rPr>
          <w:rFonts w:cs="Arial"/>
        </w:rPr>
        <w:t>-emissies maakt een belangrijk onderdeel uit van onze inspanningen om de negatieve impact van onze bedrijfsactiviteiten op het milieu tot een minimum te beperken.</w:t>
      </w:r>
    </w:p>
    <w:p w14:paraId="15C8C903" w14:textId="77777777" w:rsidR="00C01985" w:rsidRPr="007B563D" w:rsidRDefault="00C01985" w:rsidP="0006634C">
      <w:pPr>
        <w:pStyle w:val="Kop2"/>
        <w:numPr>
          <w:ilvl w:val="1"/>
          <w:numId w:val="12"/>
        </w:numPr>
        <w:rPr>
          <w:rFonts w:ascii="Verdana" w:hAnsi="Verdana"/>
          <w:sz w:val="24"/>
          <w:szCs w:val="24"/>
        </w:rPr>
      </w:pPr>
      <w:r w:rsidRPr="007B563D">
        <w:rPr>
          <w:rFonts w:ascii="Verdana" w:hAnsi="Verdana"/>
          <w:sz w:val="24"/>
          <w:szCs w:val="24"/>
        </w:rPr>
        <w:lastRenderedPageBreak/>
        <w:t>Doelstellingen</w:t>
      </w:r>
      <w:bookmarkEnd w:id="51"/>
      <w:bookmarkEnd w:id="52"/>
      <w:bookmarkEnd w:id="53"/>
    </w:p>
    <w:p w14:paraId="52D4365B" w14:textId="77777777" w:rsidR="002F2105" w:rsidRPr="00F4001D" w:rsidRDefault="002F2105" w:rsidP="002F2105">
      <w:pPr>
        <w:pStyle w:val="Geenafstand"/>
      </w:pPr>
      <w:bookmarkStart w:id="54" w:name="_Toc488055055"/>
      <w:bookmarkStart w:id="55" w:name="_Toc520715854"/>
      <w:bookmarkStart w:id="56" w:name="_Toc18488500"/>
      <w:r w:rsidRPr="00BE1FEA">
        <w:t>De algemene doelstelling van het energiemanagementsysteem is om te komen tot een continue verbetering van de energie-efficiëntie en vermindering van de CO</w:t>
      </w:r>
      <w:r w:rsidRPr="00BE1FEA">
        <w:rPr>
          <w:vertAlign w:val="subscript"/>
        </w:rPr>
        <w:t>2</w:t>
      </w:r>
      <w:r w:rsidRPr="003209E6">
        <w:t>-uitstoot</w:t>
      </w:r>
      <w:r w:rsidRPr="00BE1FEA">
        <w:t xml:space="preserve"> van de bedrijfsactiviteiten. Hierbij dient te worden opgemerkt dat door fluctuerende hoeveelheid werk en de samenstelling van de werkzaamheden (inzet materieel) het absolute energieverbruik hoger kan zijn, terwijl h</w:t>
      </w:r>
      <w:r w:rsidRPr="00F4001D">
        <w:t xml:space="preserve">et relatieve verbruik wel degelijk lager is. </w:t>
      </w:r>
      <w:r w:rsidRPr="00F4001D">
        <w:rPr>
          <w:rFonts w:ascii="MS Gothic" w:eastAsia="MS Gothic" w:hAnsi="MS Gothic" w:cs="MS Gothic" w:hint="eastAsia"/>
        </w:rPr>
        <w:t> </w:t>
      </w:r>
    </w:p>
    <w:p w14:paraId="323618BA" w14:textId="13BC039A" w:rsidR="002F2105" w:rsidRPr="003209E6" w:rsidRDefault="002F2105" w:rsidP="002F2105">
      <w:pPr>
        <w:pStyle w:val="Geenafstand"/>
        <w:rPr>
          <w:b/>
        </w:rPr>
      </w:pPr>
      <w:r w:rsidRPr="00F4001D">
        <w:t xml:space="preserve">De specifieke doelstelling is om het energieverbruik in 2021 met </w:t>
      </w:r>
      <w:r>
        <w:t>35</w:t>
      </w:r>
      <w:r w:rsidRPr="00F4001D">
        <w:t>% te verlagen ten opzichte van 2016. Hierbij wordt uitgegaan van dezelfde hoeveelheid werk per jaar (</w:t>
      </w:r>
      <w:r w:rsidR="00257B59">
        <w:t>gewerkte uren, afgenomen staal</w:t>
      </w:r>
      <w:r w:rsidRPr="00F4001D">
        <w:t xml:space="preserve">) is uitgevoerd als in 2016. </w:t>
      </w:r>
      <w:r w:rsidRPr="00F4001D">
        <w:rPr>
          <w:b/>
        </w:rPr>
        <w:t xml:space="preserve">Hierdoor wordt de algehele reductiedoelstelling gerelateerd aan </w:t>
      </w:r>
      <w:r>
        <w:rPr>
          <w:b/>
        </w:rPr>
        <w:t>gewerkte uren</w:t>
      </w:r>
      <w:r w:rsidRPr="00F4001D">
        <w:rPr>
          <w:b/>
        </w:rPr>
        <w:t xml:space="preserve">. </w:t>
      </w:r>
    </w:p>
    <w:p w14:paraId="605F5EFA" w14:textId="77777777" w:rsidR="00C01985" w:rsidRPr="007B563D" w:rsidRDefault="00C01985" w:rsidP="0006634C">
      <w:pPr>
        <w:pStyle w:val="Kop2"/>
        <w:numPr>
          <w:ilvl w:val="1"/>
          <w:numId w:val="12"/>
        </w:numPr>
        <w:rPr>
          <w:rFonts w:ascii="Verdana" w:hAnsi="Verdana"/>
          <w:sz w:val="24"/>
          <w:szCs w:val="24"/>
        </w:rPr>
      </w:pPr>
      <w:r w:rsidRPr="007B563D">
        <w:rPr>
          <w:rFonts w:ascii="Verdana" w:hAnsi="Verdana"/>
          <w:sz w:val="24"/>
          <w:szCs w:val="24"/>
        </w:rPr>
        <w:t>Uitvoering</w:t>
      </w:r>
      <w:bookmarkStart w:id="57" w:name="_Toc488055056"/>
      <w:bookmarkEnd w:id="54"/>
      <w:bookmarkEnd w:id="55"/>
      <w:bookmarkEnd w:id="56"/>
    </w:p>
    <w:p w14:paraId="45CB7AA1" w14:textId="77777777" w:rsidR="00C01985" w:rsidRPr="007B563D" w:rsidRDefault="00C01985" w:rsidP="0006634C">
      <w:pPr>
        <w:pStyle w:val="Kop3"/>
        <w:numPr>
          <w:ilvl w:val="2"/>
          <w:numId w:val="12"/>
        </w:numPr>
        <w:rPr>
          <w:rFonts w:ascii="Verdana" w:hAnsi="Verdana"/>
          <w:sz w:val="22"/>
          <w:szCs w:val="22"/>
        </w:rPr>
      </w:pPr>
      <w:bookmarkStart w:id="58" w:name="_Toc520715855"/>
      <w:bookmarkStart w:id="59" w:name="_Toc18488501"/>
      <w:r w:rsidRPr="007B563D">
        <w:rPr>
          <w:rFonts w:ascii="Verdana" w:hAnsi="Verdana"/>
          <w:sz w:val="22"/>
          <w:szCs w:val="22"/>
        </w:rPr>
        <w:t>Energieaspecten</w:t>
      </w:r>
      <w:bookmarkEnd w:id="57"/>
      <w:bookmarkEnd w:id="58"/>
      <w:bookmarkEnd w:id="59"/>
    </w:p>
    <w:p w14:paraId="2A2C5C37" w14:textId="77777777" w:rsidR="002F2105" w:rsidRPr="00BE1FEA" w:rsidRDefault="002F2105" w:rsidP="002F2105">
      <w:pPr>
        <w:pStyle w:val="Geenafstand"/>
      </w:pPr>
      <w:bookmarkStart w:id="60" w:name="_Toc488055057"/>
      <w:bookmarkStart w:id="61" w:name="_Toc520715856"/>
      <w:bookmarkStart w:id="62" w:name="_Toc18488502"/>
      <w:r w:rsidRPr="00BE1FEA">
        <w:t>De eerste stap is het inzichtelijk maken van de energieverbruikers van de organisatie en de keten waarin de onderneming actief is. Op basis van dit inzicht kan er worden gekeken op welke aspecten er resultaat valt te behalen in de reductie van CO</w:t>
      </w:r>
      <w:r w:rsidRPr="00BE1FEA">
        <w:rPr>
          <w:vertAlign w:val="subscript"/>
        </w:rPr>
        <w:t>2</w:t>
      </w:r>
      <w:r w:rsidRPr="008E7FE2">
        <w:t>-</w:t>
      </w:r>
      <w:r w:rsidRPr="00BE1FEA">
        <w:t xml:space="preserve">uitstoot. Dit inzicht is verwerkt in </w:t>
      </w:r>
      <w:r>
        <w:t>de verschillende rapportages</w:t>
      </w:r>
      <w:r w:rsidRPr="00BE1FEA">
        <w:t xml:space="preserve">. Periodiek (één keer in de 12 maanden) wordt deze lijst beoordeeld en getoetst op actualiteit van de werkelijke energiestromen. </w:t>
      </w:r>
    </w:p>
    <w:p w14:paraId="02DA68C6"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Referentiejaar</w:t>
      </w:r>
      <w:bookmarkEnd w:id="60"/>
      <w:bookmarkEnd w:id="61"/>
      <w:bookmarkEnd w:id="62"/>
      <w:r w:rsidRPr="007B563D">
        <w:rPr>
          <w:rFonts w:ascii="Verdana" w:hAnsi="Verdana"/>
          <w:sz w:val="22"/>
          <w:szCs w:val="22"/>
        </w:rPr>
        <w:t xml:space="preserve"> </w:t>
      </w:r>
    </w:p>
    <w:p w14:paraId="0FF22FA7" w14:textId="77777777" w:rsidR="002F2105" w:rsidRPr="00BE1FEA" w:rsidRDefault="002F2105" w:rsidP="002F2105">
      <w:pPr>
        <w:pStyle w:val="Geenafstand"/>
      </w:pPr>
      <w:bookmarkStart w:id="63" w:name="_Toc488055058"/>
      <w:bookmarkStart w:id="64" w:name="_Toc520715857"/>
      <w:bookmarkStart w:id="65" w:name="_Toc18488503"/>
      <w:r w:rsidRPr="00BE1FEA">
        <w:t xml:space="preserve">Er is gekozen om de </w:t>
      </w:r>
      <w:r w:rsidRPr="002903C5">
        <w:t>CO</w:t>
      </w:r>
      <w:r w:rsidRPr="002903C5">
        <w:rPr>
          <w:vertAlign w:val="subscript"/>
        </w:rPr>
        <w:t>2</w:t>
      </w:r>
      <w:r>
        <w:t>-</w:t>
      </w:r>
      <w:r w:rsidRPr="002903C5">
        <w:t>footprint</w:t>
      </w:r>
      <w:r w:rsidRPr="00BE1FEA">
        <w:t xml:space="preserve"> van </w:t>
      </w:r>
      <w:r w:rsidRPr="00857BC0">
        <w:t>2016</w:t>
      </w:r>
      <w:r w:rsidRPr="008E7FE2">
        <w:rPr>
          <w:color w:val="FF0000"/>
        </w:rPr>
        <w:t xml:space="preserve"> </w:t>
      </w:r>
      <w:r w:rsidRPr="00BE1FEA">
        <w:t>te gebruiken als referentiejaar. De CO</w:t>
      </w:r>
      <w:r w:rsidRPr="00BE1FEA">
        <w:rPr>
          <w:vertAlign w:val="subscript"/>
        </w:rPr>
        <w:t>2</w:t>
      </w:r>
      <w:r>
        <w:t>-</w:t>
      </w:r>
      <w:r w:rsidRPr="00BE1FEA">
        <w:t xml:space="preserve">emissie is uitgevoerd conform het gestelde in dit document. De betrouwbaarheid wordt gecontroleerd door een interne audit. Vanuit de geconstateerde kansen wordt gekeken welke onderdelen in aanmerking komen voor het formuleren van doelstellingen. De directie stelt uiteindelijk de doelstelling vast. </w:t>
      </w:r>
    </w:p>
    <w:p w14:paraId="591AC43A"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Reductiedoelstellingen</w:t>
      </w:r>
      <w:bookmarkEnd w:id="63"/>
      <w:bookmarkEnd w:id="64"/>
      <w:bookmarkEnd w:id="65"/>
      <w:r w:rsidRPr="007B563D">
        <w:rPr>
          <w:rFonts w:ascii="Verdana" w:hAnsi="Verdana"/>
          <w:sz w:val="22"/>
          <w:szCs w:val="22"/>
        </w:rPr>
        <w:t xml:space="preserve"> </w:t>
      </w:r>
    </w:p>
    <w:p w14:paraId="72E6DC81" w14:textId="77777777" w:rsidR="002F2105" w:rsidRPr="00BE1FEA" w:rsidRDefault="002F2105" w:rsidP="002F2105">
      <w:pPr>
        <w:pStyle w:val="Geenafstand"/>
      </w:pPr>
      <w:bookmarkStart w:id="66" w:name="_Toc488055059"/>
      <w:bookmarkStart w:id="67" w:name="_Toc520715858"/>
      <w:bookmarkStart w:id="68" w:name="_Toc18488504"/>
      <w:r w:rsidRPr="00BE1FEA">
        <w:t xml:space="preserve">De algehele reductiedoelstelling wordt geformuleerd tot </w:t>
      </w:r>
      <w:r w:rsidRPr="00857BC0">
        <w:t>2021</w:t>
      </w:r>
      <w:r w:rsidRPr="00BE1FEA">
        <w:t>. Vanuit deze vastgestelde algehele reductiedoelstelling worden jaarlijkse maatregelen geformuleerd. Beide worden vastgelegd in het jaarlijkse reductieplan. In dit pl</w:t>
      </w:r>
      <w:r>
        <w:t>an worden de maatregelen benoemt</w:t>
      </w:r>
      <w:r w:rsidRPr="00BE1FEA">
        <w:t xml:space="preserve"> die worden genomen om de doelstelling te halen en welke afdelingen verantwoordelijk zijn voor de realisatie van de maatregelen. Dit overzicht van te nemen maatregelen en verantwoordelijke afdelingen staan vermeld</w:t>
      </w:r>
      <w:r>
        <w:t>t</w:t>
      </w:r>
      <w:r w:rsidRPr="00BE1FEA">
        <w:t xml:space="preserve"> in het jaarlijkse reductieplan. </w:t>
      </w:r>
    </w:p>
    <w:p w14:paraId="1DA62F3C"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Organisatie van de CO</w:t>
      </w:r>
      <w:r w:rsidRPr="002D0089">
        <w:rPr>
          <w:rFonts w:ascii="Verdana" w:hAnsi="Verdana"/>
          <w:sz w:val="22"/>
          <w:szCs w:val="22"/>
          <w:vertAlign w:val="subscript"/>
        </w:rPr>
        <w:t>2</w:t>
      </w:r>
      <w:r w:rsidRPr="007B563D">
        <w:rPr>
          <w:rFonts w:ascii="Verdana" w:hAnsi="Verdana"/>
          <w:sz w:val="22"/>
          <w:szCs w:val="22"/>
        </w:rPr>
        <w:t>-footprint</w:t>
      </w:r>
      <w:bookmarkEnd w:id="66"/>
      <w:bookmarkEnd w:id="67"/>
      <w:bookmarkEnd w:id="68"/>
      <w:r w:rsidRPr="007B563D">
        <w:rPr>
          <w:rFonts w:ascii="Verdana" w:hAnsi="Verdana"/>
          <w:sz w:val="22"/>
          <w:szCs w:val="22"/>
        </w:rPr>
        <w:t xml:space="preserve"> </w:t>
      </w:r>
    </w:p>
    <w:p w14:paraId="0B6ED9B5" w14:textId="77777777" w:rsidR="002F2105" w:rsidRPr="00BE1FEA" w:rsidRDefault="002F2105" w:rsidP="002F2105">
      <w:pPr>
        <w:pStyle w:val="Geenafstand"/>
      </w:pPr>
      <w:bookmarkStart w:id="69" w:name="_Toc488055060"/>
      <w:bookmarkStart w:id="70" w:name="_Toc520715859"/>
      <w:bookmarkStart w:id="71" w:name="_Toc18488505"/>
      <w:r w:rsidRPr="00BE1FEA">
        <w:t xml:space="preserve">In </w:t>
      </w:r>
      <w:r w:rsidRPr="00E547AF">
        <w:t>2016</w:t>
      </w:r>
      <w:r w:rsidRPr="008E7FE2">
        <w:rPr>
          <w:color w:val="FF0000"/>
        </w:rPr>
        <w:t xml:space="preserve"> </w:t>
      </w:r>
      <w:r w:rsidRPr="00BE1FEA">
        <w:t xml:space="preserve">is </w:t>
      </w:r>
      <w:r>
        <w:t>Vic Obdam Staalbouw B.V.</w:t>
      </w:r>
      <w:r w:rsidRPr="00BE1FEA">
        <w:t xml:space="preserve"> begonnen om de CO</w:t>
      </w:r>
      <w:r w:rsidRPr="00BE1FEA">
        <w:rPr>
          <w:vertAlign w:val="subscript"/>
        </w:rPr>
        <w:t>2</w:t>
      </w:r>
      <w:r>
        <w:t>-</w:t>
      </w:r>
      <w:r w:rsidRPr="00BE1FEA">
        <w:t xml:space="preserve">emissies structureel in kaart te brengen. Dit heeft geleid tot het invoeren van een </w:t>
      </w:r>
      <w:r w:rsidRPr="00F1196A">
        <w:t>CO</w:t>
      </w:r>
      <w:r w:rsidRPr="00F1196A">
        <w:rPr>
          <w:vertAlign w:val="subscript"/>
        </w:rPr>
        <w:t>2</w:t>
      </w:r>
      <w:r>
        <w:t>-</w:t>
      </w:r>
      <w:r w:rsidRPr="00F1196A">
        <w:t>reductiesysteem</w:t>
      </w:r>
      <w:r w:rsidRPr="00BE1FEA">
        <w:t xml:space="preserve"> in het kader van de CO</w:t>
      </w:r>
      <w:r w:rsidRPr="00BE1FEA">
        <w:rPr>
          <w:vertAlign w:val="subscript"/>
        </w:rPr>
        <w:t>2</w:t>
      </w:r>
      <w:r w:rsidRPr="00BE1FEA">
        <w:t xml:space="preserve">- prestatieladder. Hiervoor zijn binnen </w:t>
      </w:r>
      <w:r>
        <w:t xml:space="preserve">Vic Obdam Staalbouw </w:t>
      </w:r>
      <w:r w:rsidR="007E7C25">
        <w:t>B.V.</w:t>
      </w:r>
      <w:r w:rsidR="007E7C25" w:rsidRPr="00BE1FEA">
        <w:t>-verantwoordelijkheden</w:t>
      </w:r>
      <w:r w:rsidRPr="00BE1FEA">
        <w:t xml:space="preserve"> benoemd onder eindverantwoordelijkheid van de directie</w:t>
      </w:r>
      <w:r w:rsidRPr="00E547AF">
        <w:t>. De CO</w:t>
      </w:r>
      <w:r w:rsidRPr="00E547AF">
        <w:rPr>
          <w:vertAlign w:val="subscript"/>
        </w:rPr>
        <w:t>2</w:t>
      </w:r>
      <w:r w:rsidRPr="00E547AF">
        <w:t>-verantwoordelijke, A. van Orden, is verantwoordelijk voor het opstellen en uitvoeren van de jaar rapportages</w:t>
      </w:r>
      <w:r w:rsidRPr="00BE1FEA">
        <w:t>, de monitoring van de emissiegegeven en de rapportage hierover aan de directie. Daarnaast is hij verantwoordelijk voor de communicatie over het CO</w:t>
      </w:r>
      <w:r w:rsidRPr="00BE1FEA">
        <w:rPr>
          <w:vertAlign w:val="subscript"/>
        </w:rPr>
        <w:t>2</w:t>
      </w:r>
      <w:r w:rsidRPr="00F1196A">
        <w:t>-</w:t>
      </w:r>
      <w:r w:rsidRPr="00BE1FEA">
        <w:t xml:space="preserve">reductiesysteem, de doelstellingen en de voortgang die wordt gerealiseerd. </w:t>
      </w:r>
    </w:p>
    <w:p w14:paraId="36A29E1D" w14:textId="77777777" w:rsidR="002F2105" w:rsidRPr="00BE1FEA" w:rsidRDefault="002F2105" w:rsidP="002F2105">
      <w:pPr>
        <w:pStyle w:val="Geenafstand"/>
      </w:pPr>
      <w:r>
        <w:t>De afdeling administratie</w:t>
      </w:r>
      <w:r w:rsidRPr="00BE1FEA">
        <w:t xml:space="preserve"> </w:t>
      </w:r>
      <w:r>
        <w:t>is medev</w:t>
      </w:r>
      <w:r w:rsidRPr="00BE1FEA">
        <w:t>erantwoordelijk voor de mogelijkheden van CO</w:t>
      </w:r>
      <w:r w:rsidRPr="00BE1FEA">
        <w:rPr>
          <w:vertAlign w:val="subscript"/>
        </w:rPr>
        <w:t>2</w:t>
      </w:r>
      <w:r>
        <w:t>-</w:t>
      </w:r>
      <w:r w:rsidRPr="00BE1FEA">
        <w:t xml:space="preserve">reductie met betrekking tot woon/werk verkeer van medewerkers, inzet van privé voertuigen voor dienstreizen, efficiënter en effectievere logistieke bewegingen op de werken en andere manieren van werken (bv overnachten in de buurt van de project locatie). </w:t>
      </w:r>
      <w:r>
        <w:t xml:space="preserve">Verder is de administratie </w:t>
      </w:r>
      <w:r w:rsidRPr="00BE1FEA">
        <w:t xml:space="preserve">onder andere verantwoordelijk voor de inkoop van energie, afvalverwerking en dergelijke. </w:t>
      </w:r>
      <w:r>
        <w:t>Daarnaast assisteert deze afdeling de CO</w:t>
      </w:r>
      <w:r>
        <w:rPr>
          <w:vertAlign w:val="subscript"/>
        </w:rPr>
        <w:t>2</w:t>
      </w:r>
      <w:r>
        <w:t>-verantwoodelijke</w:t>
      </w:r>
      <w:r w:rsidRPr="008E7FE2">
        <w:rPr>
          <w:color w:val="FF0000"/>
        </w:rPr>
        <w:t xml:space="preserve"> </w:t>
      </w:r>
      <w:r w:rsidRPr="00BE1FEA">
        <w:t xml:space="preserve">met zijn verantwoordelijkheden ten aanzien van verantwoording, </w:t>
      </w:r>
      <w:r w:rsidRPr="00BE1FEA">
        <w:lastRenderedPageBreak/>
        <w:t xml:space="preserve">monitoring en communicatie over het </w:t>
      </w:r>
      <w:r w:rsidRPr="00A350C6">
        <w:t>CO</w:t>
      </w:r>
      <w:r w:rsidRPr="00A350C6">
        <w:rPr>
          <w:vertAlign w:val="subscript"/>
        </w:rPr>
        <w:t>2</w:t>
      </w:r>
      <w:r>
        <w:t>-</w:t>
      </w:r>
      <w:r w:rsidRPr="00A350C6">
        <w:t>reductiesysteem</w:t>
      </w:r>
      <w:r w:rsidRPr="00BE1FEA">
        <w:t xml:space="preserve">, de doelstellingen en de voortgang die wordt gerealiseerd. </w:t>
      </w:r>
    </w:p>
    <w:p w14:paraId="1798A291" w14:textId="77777777" w:rsidR="007E7C25" w:rsidRPr="00BE1FEA" w:rsidRDefault="002F2105" w:rsidP="002F2105">
      <w:pPr>
        <w:pStyle w:val="Geenafstand"/>
      </w:pPr>
      <w:r w:rsidRPr="00BE1FEA">
        <w:t xml:space="preserve">De afdeling uitvoering is verantwoordelijk voor de optimale inzet van machines en personeel op de werken. Verder zijn zij </w:t>
      </w:r>
      <w:r>
        <w:t>mede</w:t>
      </w:r>
      <w:r w:rsidRPr="00BE1FEA">
        <w:t>verantwoordelijk voor het in de praktijk brengen van de ma</w:t>
      </w:r>
      <w:r>
        <w:t xml:space="preserve">atregelen door de medewerkers. </w:t>
      </w:r>
      <w:r w:rsidRPr="00BE1FEA">
        <w:t>De</w:t>
      </w:r>
      <w:r>
        <w:t>ze</w:t>
      </w:r>
      <w:r w:rsidRPr="00BE1FEA">
        <w:t xml:space="preserve"> afdeling is </w:t>
      </w:r>
      <w:r>
        <w:t xml:space="preserve">ook </w:t>
      </w:r>
      <w:r w:rsidRPr="00BE1FEA">
        <w:t xml:space="preserve">verantwoordelijk voor het onderhoud van het materieel binnen </w:t>
      </w:r>
      <w:r>
        <w:t>Vic Obdam Staalbouw B.V.</w:t>
      </w:r>
      <w:r w:rsidRPr="00BE1FEA">
        <w:t xml:space="preserve">. </w:t>
      </w:r>
    </w:p>
    <w:p w14:paraId="55A15AF5"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 xml:space="preserve">Energieverbruik </w:t>
      </w:r>
      <w:bookmarkEnd w:id="69"/>
      <w:bookmarkEnd w:id="70"/>
      <w:bookmarkEnd w:id="71"/>
      <w:r w:rsidR="007E7C25">
        <w:rPr>
          <w:rFonts w:ascii="Verdana" w:hAnsi="Verdana"/>
          <w:sz w:val="22"/>
          <w:szCs w:val="22"/>
        </w:rPr>
        <w:t>Vic Obdam Staalbouw B.V.</w:t>
      </w:r>
      <w:r w:rsidRPr="007B563D">
        <w:rPr>
          <w:rFonts w:ascii="Verdana" w:hAnsi="Verdana"/>
          <w:sz w:val="22"/>
          <w:szCs w:val="22"/>
        </w:rPr>
        <w:t xml:space="preserve"> </w:t>
      </w:r>
    </w:p>
    <w:p w14:paraId="2A2B5161" w14:textId="77777777" w:rsidR="007E7C25" w:rsidRPr="00BE1FEA" w:rsidRDefault="007E7C25" w:rsidP="007E7C25">
      <w:pPr>
        <w:pStyle w:val="Geenafstand"/>
      </w:pPr>
      <w:bookmarkStart w:id="72" w:name="_Toc488055061"/>
      <w:bookmarkStart w:id="73" w:name="_Toc520715860"/>
      <w:bookmarkStart w:id="74" w:name="_Toc18488506"/>
      <w:r w:rsidRPr="00BE1FEA">
        <w:t xml:space="preserve">Twee keer per jaar (elke 6 maanden) brengt </w:t>
      </w:r>
      <w:r>
        <w:t>Vic Obdam Staalbouw B.V.</w:t>
      </w:r>
      <w:r w:rsidRPr="00BE1FEA">
        <w:t xml:space="preserve"> haar energieverbruik in beeld. De uitvoering van deze inventarisatie vindt plaats </w:t>
      </w:r>
      <w:r>
        <w:t>conform ISO 14064-1, het GHG-</w:t>
      </w:r>
      <w:r w:rsidRPr="00BE1FEA">
        <w:t>protocol voor scope 1 en 2 en de eventuele vereisten vanuit de CO</w:t>
      </w:r>
      <w:r w:rsidRPr="00BE1FEA">
        <w:rPr>
          <w:vertAlign w:val="subscript"/>
        </w:rPr>
        <w:t>2</w:t>
      </w:r>
      <w:r w:rsidRPr="006776E6">
        <w:t>-</w:t>
      </w:r>
      <w:r w:rsidRPr="00BE1FEA">
        <w:t xml:space="preserve">prestatieladder. Tevens wordt er beoordeeld of de organisatorische grens nog actueel is. </w:t>
      </w:r>
    </w:p>
    <w:p w14:paraId="5ADDD10D" w14:textId="77777777" w:rsidR="007E7C25" w:rsidRPr="00BE1FEA" w:rsidRDefault="007E7C25" w:rsidP="007E7C25">
      <w:pPr>
        <w:pStyle w:val="Geenafstand"/>
      </w:pPr>
      <w:r w:rsidRPr="00BE1FEA">
        <w:t xml:space="preserve">De </w:t>
      </w:r>
      <w:r>
        <w:t>CO</w:t>
      </w:r>
      <w:r>
        <w:rPr>
          <w:vertAlign w:val="subscript"/>
        </w:rPr>
        <w:t>2</w:t>
      </w:r>
      <w:r>
        <w:t>-verantwoordelijke</w:t>
      </w:r>
      <w:r w:rsidRPr="00BE1FEA">
        <w:t xml:space="preserve"> is verantwoordelijk voor het uitvoeren van de inventarisatie, geassisteerd door de administratie. Voor de inventarisatie wordt er gebruik gemaakt van een datasheet, waarin de conversiefactoren zijn opgenomen. De onderbouwing van de gegevens in het datasheet wordt verzameld in de CO</w:t>
      </w:r>
      <w:r w:rsidRPr="00BE1FEA">
        <w:rPr>
          <w:vertAlign w:val="subscript"/>
        </w:rPr>
        <w:t>2</w:t>
      </w:r>
      <w:r w:rsidRPr="00A14DB8">
        <w:t>-</w:t>
      </w:r>
      <w:r w:rsidRPr="00BE1FEA">
        <w:t xml:space="preserve">map op het netwerk. Nadat de inventarisatie voor de betreffende periode heeft plaatsgevonden, voert de </w:t>
      </w:r>
      <w:r>
        <w:t>CO</w:t>
      </w:r>
      <w:r>
        <w:rPr>
          <w:vertAlign w:val="subscript"/>
        </w:rPr>
        <w:t>2</w:t>
      </w:r>
      <w:r>
        <w:t>-verantwoordelijke</w:t>
      </w:r>
      <w:r w:rsidRPr="00BE1FEA">
        <w:t xml:space="preserve"> een kwaliteits</w:t>
      </w:r>
      <w:r>
        <w:t>controle uit op de data. Hij</w:t>
      </w:r>
      <w:r w:rsidRPr="00BE1FEA">
        <w:t xml:space="preserve"> beoordeelt of de organisatiegrenzen juist zijn, de gegevens onder de juiste scope zijn verwerkt en of de juiste conversiefactoren zijn gehanteerd. </w:t>
      </w:r>
    </w:p>
    <w:p w14:paraId="0AA9BF43"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Energie reductiekansen</w:t>
      </w:r>
      <w:bookmarkEnd w:id="72"/>
      <w:bookmarkEnd w:id="73"/>
      <w:bookmarkEnd w:id="74"/>
      <w:r w:rsidRPr="007B563D">
        <w:rPr>
          <w:rFonts w:ascii="Verdana" w:hAnsi="Verdana"/>
          <w:sz w:val="22"/>
          <w:szCs w:val="22"/>
        </w:rPr>
        <w:t xml:space="preserve"> </w:t>
      </w:r>
    </w:p>
    <w:p w14:paraId="2D1B1128" w14:textId="77777777" w:rsidR="007E7C25" w:rsidRPr="00BE1FEA" w:rsidRDefault="007E7C25" w:rsidP="007E7C25">
      <w:pPr>
        <w:pStyle w:val="Geenafstand"/>
      </w:pPr>
      <w:bookmarkStart w:id="75" w:name="_Toc488055062"/>
      <w:bookmarkStart w:id="76" w:name="_Toc520715861"/>
      <w:bookmarkStart w:id="77" w:name="_Toc18488507"/>
      <w:r w:rsidRPr="00BE1FEA">
        <w:t xml:space="preserve">Iedereen binnen </w:t>
      </w:r>
      <w:r>
        <w:t>Vic Obdam Staalbouw B.V.</w:t>
      </w:r>
      <w:r w:rsidRPr="00BE1FEA">
        <w:t xml:space="preserve"> kan ideeën voor energie/CO</w:t>
      </w:r>
      <w:r w:rsidRPr="00BE1FEA">
        <w:rPr>
          <w:vertAlign w:val="subscript"/>
        </w:rPr>
        <w:t>2</w:t>
      </w:r>
      <w:r w:rsidRPr="00BE1FEA">
        <w:t>-reductie aandragen via de e-mail en/of informeel overleg. Daarnaast worden er periodiek tool</w:t>
      </w:r>
      <w:r>
        <w:t>-</w:t>
      </w:r>
      <w:r w:rsidRPr="00BE1FEA">
        <w:t>box meetings gehouden met CO</w:t>
      </w:r>
      <w:r w:rsidRPr="00BE1FEA">
        <w:rPr>
          <w:vertAlign w:val="subscript"/>
        </w:rPr>
        <w:t xml:space="preserve">2 </w:t>
      </w:r>
      <w:r w:rsidRPr="00BE1FEA">
        <w:t>en de reductie van de uitstoot als onderwerp. Deze kansen worden besproken in het CO</w:t>
      </w:r>
      <w:r w:rsidRPr="00BE1FEA">
        <w:rPr>
          <w:vertAlign w:val="subscript"/>
        </w:rPr>
        <w:t>2</w:t>
      </w:r>
      <w:r>
        <w:t>-</w:t>
      </w:r>
      <w:r w:rsidRPr="00BE1FEA">
        <w:t xml:space="preserve">overleg en daar gewogen op effectiviteit. Indien blijkt dat zij mogelijkerwijs effectief zijn, worden zij toegevoegd aan het energie audit verslag. </w:t>
      </w:r>
    </w:p>
    <w:p w14:paraId="026DFEA1"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Monitoren en beoordelen</w:t>
      </w:r>
      <w:bookmarkEnd w:id="75"/>
      <w:bookmarkEnd w:id="76"/>
      <w:bookmarkEnd w:id="77"/>
      <w:r w:rsidRPr="007B563D">
        <w:rPr>
          <w:rFonts w:ascii="Verdana" w:hAnsi="Verdana"/>
          <w:sz w:val="22"/>
          <w:szCs w:val="22"/>
        </w:rPr>
        <w:t xml:space="preserve"> </w:t>
      </w:r>
    </w:p>
    <w:p w14:paraId="50CE2AD2" w14:textId="77777777" w:rsidR="00C01985" w:rsidRPr="00AD4F9C" w:rsidRDefault="00C01985" w:rsidP="0006634C">
      <w:pPr>
        <w:pStyle w:val="Geenafstand"/>
      </w:pPr>
      <w:r w:rsidRPr="00AD4F9C">
        <w:t>Twee keer per jaar wordt de voortgang van de reductiedoelstelling en de afgeleide maatregelen en het jaarplan bepaald. De KAM-coördinator rapporteert de resultaten aan de deelnemers van het CO</w:t>
      </w:r>
      <w:r w:rsidRPr="00AD4F9C">
        <w:rPr>
          <w:vertAlign w:val="subscript"/>
        </w:rPr>
        <w:t>2</w:t>
      </w:r>
      <w:r w:rsidRPr="00AD4F9C">
        <w:t xml:space="preserve">-overleg. Directie en leden van het management. Deze rapportage omvat minimaal: </w:t>
      </w:r>
    </w:p>
    <w:p w14:paraId="104DAD4F" w14:textId="77777777" w:rsidR="00C01985" w:rsidRPr="00AD4F9C" w:rsidRDefault="00C01985" w:rsidP="00AD4F9C">
      <w:pPr>
        <w:pStyle w:val="Geenafstand"/>
        <w:numPr>
          <w:ilvl w:val="0"/>
          <w:numId w:val="6"/>
        </w:numPr>
      </w:pPr>
      <w:r w:rsidRPr="00AD4F9C">
        <w:t>Een overzicht van het energieverbruik en de CO</w:t>
      </w:r>
      <w:r w:rsidRPr="00AD4F9C">
        <w:rPr>
          <w:vertAlign w:val="subscript"/>
        </w:rPr>
        <w:t>2</w:t>
      </w:r>
      <w:r w:rsidRPr="00AD4F9C">
        <w:t>-emissies per scope</w:t>
      </w:r>
    </w:p>
    <w:p w14:paraId="0EFE7337" w14:textId="77777777" w:rsidR="00C01985" w:rsidRPr="00AD4F9C" w:rsidRDefault="00C01985" w:rsidP="00AD4F9C">
      <w:pPr>
        <w:pStyle w:val="Geenafstand"/>
        <w:numPr>
          <w:ilvl w:val="0"/>
          <w:numId w:val="6"/>
        </w:numPr>
      </w:pPr>
      <w:r w:rsidRPr="00AD4F9C">
        <w:t>Een vergelijking van het energieverbruik ten opzichte van het referentiejaar</w:t>
      </w:r>
    </w:p>
    <w:p w14:paraId="5296AB58" w14:textId="77777777" w:rsidR="00C01985" w:rsidRPr="00AD4F9C" w:rsidRDefault="00C01985" w:rsidP="00AD4F9C">
      <w:pPr>
        <w:pStyle w:val="Geenafstand"/>
        <w:numPr>
          <w:ilvl w:val="0"/>
          <w:numId w:val="6"/>
        </w:numPr>
      </w:pPr>
      <w:r w:rsidRPr="00AD4F9C">
        <w:t>Een analyse van opvallende toe- en afnames van het verbruik en/of CO</w:t>
      </w:r>
      <w:r w:rsidRPr="00AD4F9C">
        <w:rPr>
          <w:vertAlign w:val="subscript"/>
        </w:rPr>
        <w:t>2</w:t>
      </w:r>
      <w:r w:rsidRPr="00AD4F9C">
        <w:t>-emissie</w:t>
      </w:r>
    </w:p>
    <w:p w14:paraId="793828CE" w14:textId="77777777" w:rsidR="00C01985" w:rsidRPr="00AD4F9C" w:rsidRDefault="00C01985" w:rsidP="00AD4F9C">
      <w:pPr>
        <w:pStyle w:val="Geenafstand"/>
        <w:numPr>
          <w:ilvl w:val="0"/>
          <w:numId w:val="6"/>
        </w:numPr>
      </w:pPr>
      <w:r w:rsidRPr="00AD4F9C">
        <w:t>De voortgang van en de prognose voor het behalen van de reductiedoelstelling en eventuele aanbevelingen voor preventieve of corrigerende maatregelen</w:t>
      </w:r>
    </w:p>
    <w:p w14:paraId="7A825EDE" w14:textId="77777777" w:rsidR="00C01985" w:rsidRPr="00AD4F9C" w:rsidRDefault="00C01985" w:rsidP="00AD4F9C">
      <w:pPr>
        <w:pStyle w:val="Geenafstand"/>
        <w:numPr>
          <w:ilvl w:val="0"/>
          <w:numId w:val="6"/>
        </w:numPr>
      </w:pPr>
      <w:r w:rsidRPr="00AD4F9C">
        <w:t>De status van eerdere preventieve of corrigerende maatregelen</w:t>
      </w:r>
    </w:p>
    <w:p w14:paraId="767E6A8C" w14:textId="77777777" w:rsidR="00C01985" w:rsidRPr="00AD4F9C" w:rsidRDefault="00C01985" w:rsidP="00AD4F9C">
      <w:pPr>
        <w:pStyle w:val="Geenafstand"/>
        <w:numPr>
          <w:ilvl w:val="0"/>
          <w:numId w:val="6"/>
        </w:numPr>
      </w:pPr>
      <w:r w:rsidRPr="00AD4F9C">
        <w:t>Algemene ontwikkelingen</w:t>
      </w:r>
    </w:p>
    <w:p w14:paraId="6ACA7F75" w14:textId="77777777" w:rsidR="00C01985" w:rsidRPr="00AD4F9C" w:rsidRDefault="00C01985" w:rsidP="0006634C">
      <w:pPr>
        <w:pStyle w:val="Geenafstand"/>
      </w:pPr>
      <w:r w:rsidRPr="00AD4F9C">
        <w:t>Op basis van deze rapportage beslist de directie of bijsturing van de doelstellingen en/of aanpassing van het jaarplan noodzakelijk is.</w:t>
      </w:r>
    </w:p>
    <w:p w14:paraId="75889C6B" w14:textId="77777777" w:rsidR="00C01985" w:rsidRPr="00AD4F9C" w:rsidRDefault="00C01985" w:rsidP="00AD4F9C">
      <w:pPr>
        <w:rPr>
          <w:rFonts w:ascii="Verdana" w:hAnsi="Verdana"/>
        </w:rPr>
      </w:pPr>
      <w:r w:rsidRPr="00AD4F9C">
        <w:rPr>
          <w:rFonts w:ascii="Verdana" w:hAnsi="Verdana"/>
        </w:rPr>
        <w:br w:type="page"/>
      </w:r>
    </w:p>
    <w:p w14:paraId="14E5AAE3" w14:textId="77777777" w:rsidR="00C01985" w:rsidRPr="007B563D" w:rsidRDefault="00C01985" w:rsidP="0006634C">
      <w:pPr>
        <w:pStyle w:val="Kop2"/>
        <w:numPr>
          <w:ilvl w:val="1"/>
          <w:numId w:val="12"/>
        </w:numPr>
        <w:rPr>
          <w:rFonts w:ascii="Verdana" w:hAnsi="Verdana"/>
          <w:sz w:val="24"/>
          <w:szCs w:val="24"/>
        </w:rPr>
      </w:pPr>
      <w:bookmarkStart w:id="78" w:name="_Toc18488508"/>
      <w:r w:rsidRPr="007B563D">
        <w:rPr>
          <w:rFonts w:ascii="Verdana" w:hAnsi="Verdana"/>
          <w:sz w:val="24"/>
          <w:szCs w:val="24"/>
        </w:rPr>
        <w:lastRenderedPageBreak/>
        <w:t>TVB Matrix</w:t>
      </w:r>
      <w:bookmarkEnd w:id="78"/>
    </w:p>
    <w:p w14:paraId="49D97D3D" w14:textId="77777777" w:rsidR="00C01985" w:rsidRPr="00AD4F9C" w:rsidRDefault="00C01985" w:rsidP="00AD4F9C">
      <w:pPr>
        <w:rPr>
          <w:rFonts w:ascii="Verdana" w:hAnsi="Verdana"/>
        </w:rPr>
      </w:pPr>
    </w:p>
    <w:tbl>
      <w:tblPr>
        <w:tblW w:w="8584" w:type="dxa"/>
        <w:tblInd w:w="75" w:type="dxa"/>
        <w:tblCellMar>
          <w:left w:w="70" w:type="dxa"/>
          <w:right w:w="70" w:type="dxa"/>
        </w:tblCellMar>
        <w:tblLook w:val="04A0" w:firstRow="1" w:lastRow="0" w:firstColumn="1" w:lastColumn="0" w:noHBand="0" w:noVBand="1"/>
      </w:tblPr>
      <w:tblGrid>
        <w:gridCol w:w="4390"/>
        <w:gridCol w:w="708"/>
        <w:gridCol w:w="1308"/>
        <w:gridCol w:w="396"/>
        <w:gridCol w:w="396"/>
        <w:gridCol w:w="398"/>
        <w:gridCol w:w="396"/>
        <w:gridCol w:w="396"/>
        <w:gridCol w:w="396"/>
      </w:tblGrid>
      <w:tr w:rsidR="00C01985" w:rsidRPr="00AD4F9C" w14:paraId="03CDAE29" w14:textId="77777777" w:rsidTr="003264CC">
        <w:trPr>
          <w:trHeight w:val="3452"/>
        </w:trPr>
        <w:tc>
          <w:tcPr>
            <w:tcW w:w="4390" w:type="dxa"/>
            <w:tcBorders>
              <w:top w:val="single" w:sz="4" w:space="0" w:color="auto"/>
              <w:left w:val="single" w:sz="4" w:space="0" w:color="auto"/>
              <w:bottom w:val="single" w:sz="4" w:space="0" w:color="auto"/>
              <w:right w:val="single" w:sz="4" w:space="0" w:color="auto"/>
            </w:tcBorders>
            <w:shd w:val="clear" w:color="auto" w:fill="6ABE93"/>
            <w:vAlign w:val="center"/>
            <w:hideMark/>
          </w:tcPr>
          <w:p w14:paraId="37A65E88" w14:textId="77777777" w:rsidR="00C01985" w:rsidRPr="00AD4F9C" w:rsidRDefault="00C01985" w:rsidP="00AD4F9C">
            <w:pPr>
              <w:rPr>
                <w:rFonts w:ascii="Verdana" w:eastAsia="Times New Roman" w:hAnsi="Verdana"/>
                <w:b/>
                <w:bCs/>
                <w:iCs/>
                <w:color w:val="000000"/>
                <w:lang w:eastAsia="nl-NL"/>
              </w:rPr>
            </w:pPr>
            <w:r w:rsidRPr="00AD4F9C">
              <w:rPr>
                <w:rFonts w:ascii="Verdana" w:eastAsia="Times New Roman" w:hAnsi="Verdana"/>
                <w:b/>
                <w:bCs/>
                <w:iCs/>
                <w:color w:val="000000"/>
                <w:lang w:eastAsia="nl-NL"/>
              </w:rPr>
              <w:t> </w:t>
            </w:r>
          </w:p>
        </w:tc>
        <w:tc>
          <w:tcPr>
            <w:tcW w:w="708" w:type="dxa"/>
            <w:tcBorders>
              <w:top w:val="single" w:sz="4" w:space="0" w:color="auto"/>
              <w:left w:val="nil"/>
              <w:bottom w:val="single" w:sz="4" w:space="0" w:color="auto"/>
              <w:right w:val="single" w:sz="4" w:space="0" w:color="auto"/>
            </w:tcBorders>
            <w:shd w:val="clear" w:color="auto" w:fill="6ABE93"/>
            <w:textDirection w:val="btLr"/>
            <w:vAlign w:val="center"/>
            <w:hideMark/>
          </w:tcPr>
          <w:p w14:paraId="04856B4A" w14:textId="77777777" w:rsidR="00C01985" w:rsidRPr="00AD4F9C" w:rsidRDefault="00C01985" w:rsidP="00AD4F9C">
            <w:pPr>
              <w:rPr>
                <w:rFonts w:ascii="Verdana" w:eastAsia="Times New Roman" w:hAnsi="Verdana"/>
                <w:b/>
                <w:bCs/>
                <w:i/>
                <w:color w:val="000000"/>
                <w:sz w:val="20"/>
                <w:szCs w:val="20"/>
                <w:lang w:eastAsia="nl-NL"/>
              </w:rPr>
            </w:pPr>
            <w:r w:rsidRPr="00AD4F9C">
              <w:rPr>
                <w:rFonts w:ascii="Verdana" w:eastAsia="Times New Roman" w:hAnsi="Verdana"/>
                <w:b/>
                <w:bCs/>
                <w:color w:val="000000"/>
                <w:sz w:val="20"/>
                <w:szCs w:val="20"/>
                <w:lang w:eastAsia="nl-NL"/>
              </w:rPr>
              <w:t>Taak-verantwoordelijkheid-bevoegdheid</w:t>
            </w:r>
          </w:p>
        </w:tc>
        <w:tc>
          <w:tcPr>
            <w:tcW w:w="1108" w:type="dxa"/>
            <w:tcBorders>
              <w:top w:val="single" w:sz="4" w:space="0" w:color="auto"/>
              <w:left w:val="single" w:sz="4" w:space="0" w:color="auto"/>
              <w:bottom w:val="single" w:sz="4" w:space="0" w:color="auto"/>
              <w:right w:val="single" w:sz="4" w:space="0" w:color="auto"/>
            </w:tcBorders>
            <w:shd w:val="clear" w:color="auto" w:fill="6ABE93"/>
            <w:textDirection w:val="btLr"/>
            <w:vAlign w:val="center"/>
            <w:hideMark/>
          </w:tcPr>
          <w:p w14:paraId="0D71AE3B" w14:textId="77777777" w:rsidR="00C01985" w:rsidRPr="00AD4F9C" w:rsidRDefault="00C01985" w:rsidP="00AD4F9C">
            <w:pPr>
              <w:rPr>
                <w:rFonts w:ascii="Verdana" w:eastAsia="Times New Roman" w:hAnsi="Verdana"/>
                <w:b/>
                <w:bCs/>
                <w:i/>
                <w:color w:val="000000"/>
                <w:sz w:val="20"/>
                <w:szCs w:val="20"/>
                <w:lang w:eastAsia="nl-NL"/>
              </w:rPr>
            </w:pPr>
            <w:r w:rsidRPr="00AD4F9C">
              <w:rPr>
                <w:rFonts w:ascii="Verdana" w:eastAsia="Times New Roman" w:hAnsi="Verdana"/>
                <w:b/>
                <w:bCs/>
                <w:color w:val="000000"/>
                <w:sz w:val="20"/>
                <w:szCs w:val="20"/>
                <w:lang w:eastAsia="nl-NL"/>
              </w:rPr>
              <w:t>Frequentie</w:t>
            </w:r>
          </w:p>
        </w:tc>
        <w:tc>
          <w:tcPr>
            <w:tcW w:w="396" w:type="dxa"/>
            <w:tcBorders>
              <w:top w:val="single" w:sz="4" w:space="0" w:color="auto"/>
              <w:left w:val="nil"/>
              <w:bottom w:val="single" w:sz="4" w:space="0" w:color="auto"/>
              <w:right w:val="nil"/>
            </w:tcBorders>
            <w:shd w:val="clear" w:color="auto" w:fill="6ABE93"/>
            <w:textDirection w:val="btLr"/>
            <w:vAlign w:val="center"/>
          </w:tcPr>
          <w:p w14:paraId="5D35D7B0" w14:textId="77633545" w:rsidR="00C01985" w:rsidRPr="00AD4F9C" w:rsidRDefault="00C01985" w:rsidP="00AD4F9C">
            <w:pPr>
              <w:rPr>
                <w:rFonts w:ascii="Verdana" w:eastAsia="Times New Roman" w:hAnsi="Verdana"/>
                <w:b/>
                <w:bCs/>
                <w:i/>
                <w:color w:val="ED7D31" w:themeColor="accent2"/>
                <w:sz w:val="20"/>
                <w:szCs w:val="20"/>
                <w:lang w:eastAsia="nl-NL"/>
              </w:rPr>
            </w:pPr>
          </w:p>
        </w:tc>
        <w:tc>
          <w:tcPr>
            <w:tcW w:w="396" w:type="dxa"/>
            <w:tcBorders>
              <w:top w:val="single" w:sz="4" w:space="0" w:color="auto"/>
              <w:left w:val="nil"/>
              <w:bottom w:val="single" w:sz="4" w:space="0" w:color="auto"/>
              <w:right w:val="nil"/>
            </w:tcBorders>
            <w:shd w:val="clear" w:color="auto" w:fill="6ABE93"/>
            <w:textDirection w:val="btLr"/>
            <w:vAlign w:val="center"/>
          </w:tcPr>
          <w:p w14:paraId="75A05500" w14:textId="33FF920D" w:rsidR="00C01985" w:rsidRPr="00AD4F9C" w:rsidRDefault="00C01985" w:rsidP="00AD4F9C">
            <w:pPr>
              <w:rPr>
                <w:rFonts w:ascii="Verdana" w:eastAsia="Times New Roman" w:hAnsi="Verdana"/>
                <w:b/>
                <w:bCs/>
                <w:i/>
                <w:color w:val="ED7D31" w:themeColor="accent2"/>
                <w:sz w:val="20"/>
                <w:szCs w:val="20"/>
                <w:lang w:eastAsia="nl-NL"/>
              </w:rPr>
            </w:pPr>
          </w:p>
        </w:tc>
        <w:tc>
          <w:tcPr>
            <w:tcW w:w="398" w:type="dxa"/>
            <w:tcBorders>
              <w:top w:val="single" w:sz="4" w:space="0" w:color="auto"/>
              <w:left w:val="nil"/>
              <w:bottom w:val="single" w:sz="4" w:space="0" w:color="auto"/>
              <w:right w:val="nil"/>
            </w:tcBorders>
            <w:shd w:val="clear" w:color="auto" w:fill="6ABE93"/>
            <w:textDirection w:val="btLr"/>
            <w:vAlign w:val="center"/>
            <w:hideMark/>
          </w:tcPr>
          <w:p w14:paraId="22E9C794" w14:textId="77777777" w:rsidR="00C01985" w:rsidRPr="003264CC" w:rsidRDefault="00C01985" w:rsidP="00AD4F9C">
            <w:pPr>
              <w:rPr>
                <w:rFonts w:ascii="Verdana" w:eastAsia="Times New Roman" w:hAnsi="Verdana"/>
                <w:b/>
                <w:bCs/>
                <w:i/>
                <w:sz w:val="20"/>
                <w:szCs w:val="20"/>
                <w:lang w:eastAsia="nl-NL"/>
              </w:rPr>
            </w:pPr>
            <w:r w:rsidRPr="003264CC">
              <w:rPr>
                <w:rFonts w:ascii="Verdana" w:eastAsia="Times New Roman" w:hAnsi="Verdana"/>
                <w:b/>
                <w:bCs/>
                <w:sz w:val="20"/>
                <w:szCs w:val="20"/>
                <w:lang w:eastAsia="nl-NL"/>
              </w:rPr>
              <w:t>Projectleider CO</w:t>
            </w:r>
            <w:r w:rsidRPr="003264CC">
              <w:rPr>
                <w:rFonts w:ascii="Cambria Math" w:eastAsia="Times New Roman" w:hAnsi="Cambria Math" w:cs="Cambria Math"/>
                <w:b/>
                <w:bCs/>
                <w:sz w:val="20"/>
                <w:szCs w:val="20"/>
                <w:lang w:eastAsia="nl-NL"/>
              </w:rPr>
              <w:t>₂</w:t>
            </w:r>
            <w:r w:rsidRPr="003264CC">
              <w:rPr>
                <w:rFonts w:ascii="Verdana" w:eastAsia="Times New Roman" w:hAnsi="Verdana"/>
                <w:b/>
                <w:bCs/>
                <w:sz w:val="20"/>
                <w:szCs w:val="20"/>
                <w:lang w:eastAsia="nl-NL"/>
              </w:rPr>
              <w:t>-reductie</w:t>
            </w:r>
          </w:p>
        </w:tc>
        <w:tc>
          <w:tcPr>
            <w:tcW w:w="396" w:type="dxa"/>
            <w:tcBorders>
              <w:top w:val="single" w:sz="4" w:space="0" w:color="auto"/>
              <w:left w:val="nil"/>
              <w:bottom w:val="single" w:sz="4" w:space="0" w:color="auto"/>
              <w:right w:val="nil"/>
            </w:tcBorders>
            <w:shd w:val="clear" w:color="auto" w:fill="6ABE93"/>
            <w:textDirection w:val="btLr"/>
            <w:vAlign w:val="center"/>
            <w:hideMark/>
          </w:tcPr>
          <w:p w14:paraId="7D9A45DD" w14:textId="77777777" w:rsidR="00C01985" w:rsidRPr="003264CC" w:rsidRDefault="00C01985" w:rsidP="00AD4F9C">
            <w:pPr>
              <w:rPr>
                <w:rFonts w:ascii="Verdana" w:eastAsia="Times New Roman" w:hAnsi="Verdana"/>
                <w:b/>
                <w:bCs/>
                <w:i/>
                <w:sz w:val="20"/>
                <w:szCs w:val="20"/>
                <w:lang w:eastAsia="nl-NL"/>
              </w:rPr>
            </w:pPr>
            <w:r w:rsidRPr="003264CC">
              <w:rPr>
                <w:rFonts w:ascii="Verdana" w:eastAsia="Times New Roman" w:hAnsi="Verdana"/>
                <w:b/>
                <w:bCs/>
                <w:sz w:val="20"/>
                <w:szCs w:val="20"/>
                <w:lang w:eastAsia="nl-NL"/>
              </w:rPr>
              <w:t>Webbeheerder</w:t>
            </w:r>
          </w:p>
        </w:tc>
        <w:tc>
          <w:tcPr>
            <w:tcW w:w="396" w:type="dxa"/>
            <w:tcBorders>
              <w:top w:val="single" w:sz="4" w:space="0" w:color="auto"/>
              <w:left w:val="nil"/>
              <w:bottom w:val="single" w:sz="4" w:space="0" w:color="auto"/>
              <w:right w:val="nil"/>
            </w:tcBorders>
            <w:shd w:val="clear" w:color="auto" w:fill="6ABE93"/>
            <w:textDirection w:val="btLr"/>
            <w:vAlign w:val="center"/>
            <w:hideMark/>
          </w:tcPr>
          <w:p w14:paraId="22772BF8" w14:textId="77777777" w:rsidR="00C01985" w:rsidRPr="003264CC" w:rsidRDefault="00C01985" w:rsidP="00AD4F9C">
            <w:pPr>
              <w:rPr>
                <w:rFonts w:ascii="Verdana" w:eastAsia="Times New Roman" w:hAnsi="Verdana"/>
                <w:b/>
                <w:bCs/>
                <w:i/>
                <w:sz w:val="20"/>
                <w:szCs w:val="20"/>
                <w:lang w:eastAsia="nl-NL"/>
              </w:rPr>
            </w:pPr>
            <w:r w:rsidRPr="003264CC">
              <w:rPr>
                <w:rFonts w:ascii="Verdana" w:eastAsia="Times New Roman" w:hAnsi="Verdana"/>
                <w:b/>
                <w:bCs/>
                <w:sz w:val="20"/>
                <w:szCs w:val="20"/>
                <w:lang w:eastAsia="nl-NL"/>
              </w:rPr>
              <w:t>Externe adviseurs</w:t>
            </w:r>
          </w:p>
        </w:tc>
        <w:tc>
          <w:tcPr>
            <w:tcW w:w="396" w:type="dxa"/>
            <w:tcBorders>
              <w:top w:val="single" w:sz="4" w:space="0" w:color="auto"/>
              <w:left w:val="nil"/>
              <w:bottom w:val="single" w:sz="4" w:space="0" w:color="auto"/>
              <w:right w:val="single" w:sz="4" w:space="0" w:color="auto"/>
            </w:tcBorders>
            <w:shd w:val="clear" w:color="auto" w:fill="6ABE93"/>
            <w:textDirection w:val="btLr"/>
            <w:vAlign w:val="center"/>
            <w:hideMark/>
          </w:tcPr>
          <w:p w14:paraId="50DE8629" w14:textId="77777777" w:rsidR="00C01985" w:rsidRPr="003264CC" w:rsidRDefault="00C01985" w:rsidP="00AD4F9C">
            <w:pPr>
              <w:rPr>
                <w:rFonts w:ascii="Verdana" w:eastAsia="Times New Roman" w:hAnsi="Verdana"/>
                <w:b/>
                <w:bCs/>
                <w:i/>
                <w:sz w:val="20"/>
                <w:szCs w:val="20"/>
                <w:lang w:eastAsia="nl-NL"/>
              </w:rPr>
            </w:pPr>
            <w:r w:rsidRPr="003264CC">
              <w:rPr>
                <w:rFonts w:ascii="Verdana" w:eastAsia="Times New Roman" w:hAnsi="Verdana"/>
                <w:b/>
                <w:bCs/>
                <w:sz w:val="20"/>
                <w:szCs w:val="20"/>
                <w:lang w:eastAsia="nl-NL"/>
              </w:rPr>
              <w:t>Directie</w:t>
            </w:r>
          </w:p>
        </w:tc>
      </w:tr>
      <w:tr w:rsidR="00C01985" w:rsidRPr="00AD4F9C" w14:paraId="03653324" w14:textId="77777777" w:rsidTr="003264CC">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049F1784" w14:textId="77777777"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Inzicht</w:t>
            </w:r>
          </w:p>
        </w:tc>
        <w:tc>
          <w:tcPr>
            <w:tcW w:w="708" w:type="dxa"/>
            <w:tcBorders>
              <w:top w:val="nil"/>
              <w:left w:val="nil"/>
              <w:bottom w:val="nil"/>
              <w:right w:val="single" w:sz="4" w:space="0" w:color="auto"/>
            </w:tcBorders>
            <w:shd w:val="clear" w:color="000000" w:fill="FFFFFF"/>
            <w:noWrap/>
            <w:vAlign w:val="center"/>
            <w:hideMark/>
          </w:tcPr>
          <w:p w14:paraId="6655D467" w14:textId="77777777" w:rsidR="00C01985" w:rsidRPr="00AD4F9C" w:rsidRDefault="00C01985"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1108" w:type="dxa"/>
            <w:tcBorders>
              <w:top w:val="nil"/>
              <w:left w:val="single" w:sz="4" w:space="0" w:color="auto"/>
              <w:bottom w:val="nil"/>
              <w:right w:val="nil"/>
            </w:tcBorders>
            <w:shd w:val="clear" w:color="000000" w:fill="FFFFFF"/>
            <w:noWrap/>
            <w:vAlign w:val="center"/>
            <w:hideMark/>
          </w:tcPr>
          <w:p w14:paraId="05C26F21" w14:textId="77777777" w:rsidR="00C01985" w:rsidRPr="00AD4F9C" w:rsidRDefault="00C01985" w:rsidP="00AD4F9C">
            <w:pPr>
              <w:rPr>
                <w:rFonts w:ascii="Verdana" w:eastAsia="Times New Roman" w:hAnsi="Verdana"/>
                <w:b/>
                <w:bCs/>
                <w:i/>
                <w:sz w:val="20"/>
                <w:szCs w:val="20"/>
                <w:lang w:eastAsia="nl-NL"/>
              </w:rPr>
            </w:pPr>
            <w:r w:rsidRPr="00AD4F9C">
              <w:rPr>
                <w:rFonts w:ascii="Verdana" w:eastAsia="Times New Roman" w:hAnsi="Verdana"/>
                <w:b/>
                <w:bCs/>
                <w:sz w:val="20"/>
                <w:szCs w:val="20"/>
                <w:lang w:eastAsia="nl-NL"/>
              </w:rPr>
              <w:t> </w:t>
            </w:r>
          </w:p>
        </w:tc>
        <w:tc>
          <w:tcPr>
            <w:tcW w:w="396" w:type="dxa"/>
            <w:tcBorders>
              <w:top w:val="nil"/>
              <w:left w:val="single" w:sz="4" w:space="0" w:color="auto"/>
              <w:bottom w:val="nil"/>
              <w:right w:val="nil"/>
            </w:tcBorders>
            <w:shd w:val="clear" w:color="000000" w:fill="FFFFFF"/>
            <w:noWrap/>
            <w:vAlign w:val="center"/>
            <w:hideMark/>
          </w:tcPr>
          <w:p w14:paraId="0F2DF43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tcPr>
          <w:p w14:paraId="70FDE645" w14:textId="6E92CB78" w:rsidR="00C01985" w:rsidRPr="00AD4F9C" w:rsidRDefault="00C01985" w:rsidP="00AD4F9C">
            <w:pPr>
              <w:rPr>
                <w:rFonts w:ascii="Verdana" w:eastAsia="Times New Roman" w:hAnsi="Verdana"/>
                <w:i/>
                <w:sz w:val="20"/>
                <w:szCs w:val="20"/>
                <w:lang w:eastAsia="nl-NL"/>
              </w:rPr>
            </w:pPr>
          </w:p>
        </w:tc>
        <w:tc>
          <w:tcPr>
            <w:tcW w:w="398" w:type="dxa"/>
            <w:tcBorders>
              <w:top w:val="nil"/>
              <w:left w:val="nil"/>
              <w:bottom w:val="nil"/>
              <w:right w:val="nil"/>
            </w:tcBorders>
            <w:shd w:val="clear" w:color="000000" w:fill="FFFFFF"/>
            <w:noWrap/>
            <w:vAlign w:val="center"/>
            <w:hideMark/>
          </w:tcPr>
          <w:p w14:paraId="5777E98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2E47325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7C6414D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267F798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330BAA45"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5C67A76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Verzamelen gegevens emissie inventaris</w:t>
            </w:r>
          </w:p>
        </w:tc>
        <w:tc>
          <w:tcPr>
            <w:tcW w:w="708" w:type="dxa"/>
            <w:tcBorders>
              <w:top w:val="nil"/>
              <w:left w:val="nil"/>
              <w:bottom w:val="nil"/>
              <w:right w:val="single" w:sz="4" w:space="0" w:color="auto"/>
            </w:tcBorders>
            <w:shd w:val="clear" w:color="000000" w:fill="FFFFFF"/>
            <w:noWrap/>
            <w:vAlign w:val="center"/>
            <w:hideMark/>
          </w:tcPr>
          <w:p w14:paraId="0F8EAEA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6FD017E2"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1D312EA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2D8097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34EF4483" w14:textId="3FEEC46A"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5A24373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3A676A3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2C617D2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5DEB4B4E"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618FF62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Collegiale toets op emissie inventaris</w:t>
            </w:r>
          </w:p>
        </w:tc>
        <w:tc>
          <w:tcPr>
            <w:tcW w:w="708" w:type="dxa"/>
            <w:tcBorders>
              <w:top w:val="nil"/>
              <w:left w:val="nil"/>
              <w:bottom w:val="nil"/>
              <w:right w:val="single" w:sz="4" w:space="0" w:color="auto"/>
            </w:tcBorders>
            <w:shd w:val="clear" w:color="000000" w:fill="FFFFFF"/>
            <w:noWrap/>
            <w:vAlign w:val="center"/>
            <w:hideMark/>
          </w:tcPr>
          <w:p w14:paraId="6AE21A64"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7F1B565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56CBB2D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F99230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10E252A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588F16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1A30E56" w14:textId="30EE9EC2" w:rsidR="00C01985" w:rsidRPr="00AD4F9C" w:rsidRDefault="003264CC" w:rsidP="00AD4F9C">
            <w:pPr>
              <w:rPr>
                <w:rFonts w:ascii="Verdana" w:eastAsia="Times New Roman" w:hAnsi="Verdana"/>
                <w:i/>
                <w:sz w:val="20"/>
                <w:szCs w:val="20"/>
                <w:lang w:eastAsia="nl-NL"/>
              </w:rPr>
            </w:pPr>
            <w:r>
              <w:rPr>
                <w:rFonts w:ascii="Verdana" w:eastAsia="Times New Roman" w:hAnsi="Verdana"/>
                <w:sz w:val="20"/>
                <w:szCs w:val="20"/>
                <w:lang w:eastAsia="nl-NL"/>
              </w:rPr>
              <w:t xml:space="preserve"> x</w:t>
            </w:r>
          </w:p>
        </w:tc>
        <w:tc>
          <w:tcPr>
            <w:tcW w:w="396" w:type="dxa"/>
            <w:tcBorders>
              <w:top w:val="nil"/>
              <w:left w:val="nil"/>
              <w:bottom w:val="nil"/>
              <w:right w:val="single" w:sz="4" w:space="0" w:color="auto"/>
            </w:tcBorders>
            <w:shd w:val="clear" w:color="000000" w:fill="FFFFFF"/>
            <w:noWrap/>
            <w:vAlign w:val="center"/>
            <w:hideMark/>
          </w:tcPr>
          <w:p w14:paraId="6769B90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4B6B819F"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26B4E2E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Accorderen van emissie inventaris</w:t>
            </w:r>
          </w:p>
        </w:tc>
        <w:tc>
          <w:tcPr>
            <w:tcW w:w="708" w:type="dxa"/>
            <w:tcBorders>
              <w:top w:val="nil"/>
              <w:left w:val="nil"/>
              <w:bottom w:val="nil"/>
              <w:right w:val="single" w:sz="4" w:space="0" w:color="auto"/>
            </w:tcBorders>
            <w:shd w:val="clear" w:color="000000" w:fill="FFFFFF"/>
            <w:noWrap/>
            <w:vAlign w:val="center"/>
            <w:hideMark/>
          </w:tcPr>
          <w:p w14:paraId="047088AA"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14:paraId="6C379AB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14:paraId="2C36C70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C7E371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2113C47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E641C8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31A691ED" w14:textId="11D20AAD"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5E38FDBF" w14:textId="403A3D23" w:rsidR="00C01985" w:rsidRPr="00AD4F9C" w:rsidRDefault="003264CC" w:rsidP="00AD4F9C">
            <w:pPr>
              <w:rPr>
                <w:rFonts w:ascii="Verdana" w:eastAsia="Times New Roman" w:hAnsi="Verdana"/>
                <w:i/>
                <w:sz w:val="20"/>
                <w:szCs w:val="20"/>
                <w:lang w:eastAsia="nl-NL"/>
              </w:rPr>
            </w:pPr>
            <w:r>
              <w:rPr>
                <w:rFonts w:ascii="Verdana" w:eastAsia="Times New Roman" w:hAnsi="Verdana"/>
                <w:sz w:val="20"/>
                <w:szCs w:val="20"/>
                <w:lang w:eastAsia="nl-NL"/>
              </w:rPr>
              <w:t>X</w:t>
            </w:r>
          </w:p>
        </w:tc>
      </w:tr>
      <w:tr w:rsidR="00C01985" w:rsidRPr="00AD4F9C" w14:paraId="19AF99F7"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7658868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Opstellen emissie inventaris rapport</w:t>
            </w:r>
          </w:p>
        </w:tc>
        <w:tc>
          <w:tcPr>
            <w:tcW w:w="708" w:type="dxa"/>
            <w:tcBorders>
              <w:top w:val="nil"/>
              <w:left w:val="nil"/>
              <w:bottom w:val="nil"/>
              <w:right w:val="single" w:sz="4" w:space="0" w:color="auto"/>
            </w:tcBorders>
            <w:shd w:val="clear" w:color="000000" w:fill="FFFFFF"/>
            <w:noWrap/>
            <w:vAlign w:val="center"/>
            <w:hideMark/>
          </w:tcPr>
          <w:p w14:paraId="3D2ECE9A"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47B8BBB1"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14:paraId="150555A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8B3FE8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7C3740A0" w14:textId="75125295"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6EB728F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3AA9845" w14:textId="6F61440D"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42A0462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2104294E"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00B245C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Evaluatie op inzicht: energie-beoordeling</w:t>
            </w:r>
          </w:p>
        </w:tc>
        <w:tc>
          <w:tcPr>
            <w:tcW w:w="708" w:type="dxa"/>
            <w:tcBorders>
              <w:top w:val="nil"/>
              <w:left w:val="nil"/>
              <w:bottom w:val="single" w:sz="4" w:space="0" w:color="auto"/>
              <w:right w:val="single" w:sz="4" w:space="0" w:color="auto"/>
            </w:tcBorders>
            <w:shd w:val="clear" w:color="000000" w:fill="FFFFFF"/>
            <w:noWrap/>
            <w:vAlign w:val="center"/>
            <w:hideMark/>
          </w:tcPr>
          <w:p w14:paraId="522B2A0C" w14:textId="77777777" w:rsidR="00C01985" w:rsidRPr="003264CC" w:rsidRDefault="00C01985" w:rsidP="00AD4F9C">
            <w:pPr>
              <w:rPr>
                <w:rFonts w:ascii="Verdana" w:eastAsia="Times New Roman" w:hAnsi="Verdana"/>
                <w:i/>
                <w:sz w:val="20"/>
                <w:szCs w:val="20"/>
                <w:lang w:eastAsia="nl-NL"/>
              </w:rPr>
            </w:pPr>
            <w:proofErr w:type="spellStart"/>
            <w:r w:rsidRPr="003264CC">
              <w:rPr>
                <w:rFonts w:ascii="Verdana" w:eastAsia="Times New Roman" w:hAnsi="Verdana"/>
                <w:sz w:val="20"/>
                <w:szCs w:val="20"/>
                <w:lang w:eastAsia="nl-NL"/>
              </w:rPr>
              <w:t>t+v</w:t>
            </w:r>
            <w:proofErr w:type="spellEnd"/>
          </w:p>
        </w:tc>
        <w:tc>
          <w:tcPr>
            <w:tcW w:w="1108" w:type="dxa"/>
            <w:tcBorders>
              <w:top w:val="nil"/>
              <w:left w:val="single" w:sz="4" w:space="0" w:color="auto"/>
              <w:bottom w:val="single" w:sz="4" w:space="0" w:color="auto"/>
              <w:right w:val="nil"/>
            </w:tcBorders>
            <w:shd w:val="clear" w:color="000000" w:fill="FFFFFF"/>
            <w:noWrap/>
            <w:vAlign w:val="center"/>
            <w:hideMark/>
          </w:tcPr>
          <w:p w14:paraId="5CF8F0E4"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single" w:sz="4" w:space="0" w:color="auto"/>
              <w:right w:val="nil"/>
            </w:tcBorders>
            <w:shd w:val="clear" w:color="000000" w:fill="FFFFFF"/>
            <w:noWrap/>
            <w:vAlign w:val="center"/>
            <w:hideMark/>
          </w:tcPr>
          <w:p w14:paraId="553E3AA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14:paraId="4F5D4B7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single" w:sz="4" w:space="0" w:color="auto"/>
              <w:right w:val="nil"/>
            </w:tcBorders>
            <w:shd w:val="clear" w:color="000000" w:fill="FFFFFF"/>
            <w:noWrap/>
            <w:vAlign w:val="center"/>
            <w:hideMark/>
          </w:tcPr>
          <w:p w14:paraId="49243D63" w14:textId="7FB6DF85"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single" w:sz="4" w:space="0" w:color="auto"/>
              <w:right w:val="nil"/>
            </w:tcBorders>
            <w:shd w:val="clear" w:color="000000" w:fill="FFFFFF"/>
            <w:noWrap/>
            <w:vAlign w:val="center"/>
            <w:hideMark/>
          </w:tcPr>
          <w:p w14:paraId="0E53EB2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14:paraId="447168D3" w14:textId="00BBF1E9"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single" w:sz="4" w:space="0" w:color="auto"/>
              <w:right w:val="single" w:sz="4" w:space="0" w:color="auto"/>
            </w:tcBorders>
            <w:shd w:val="clear" w:color="000000" w:fill="FFFFFF"/>
            <w:noWrap/>
            <w:vAlign w:val="center"/>
            <w:hideMark/>
          </w:tcPr>
          <w:p w14:paraId="4DCF33D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6987B0F1" w14:textId="77777777"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14:paraId="37B14E48" w14:textId="77777777"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14:paraId="2814FBCC" w14:textId="77777777" w:rsidR="00C01985" w:rsidRPr="003264CC" w:rsidRDefault="00C01985" w:rsidP="00AD4F9C">
            <w:pPr>
              <w:rPr>
                <w:rFonts w:ascii="Verdana" w:eastAsia="Times New Roman" w:hAnsi="Verdana"/>
                <w:b/>
                <w:bCs/>
                <w:i/>
                <w:sz w:val="20"/>
                <w:szCs w:val="20"/>
                <w:lang w:eastAsia="nl-NL"/>
              </w:rPr>
            </w:pPr>
            <w:r w:rsidRPr="003264CC">
              <w:rPr>
                <w:rFonts w:ascii="Verdana" w:eastAsia="Times New Roman" w:hAnsi="Verdana"/>
                <w:b/>
                <w:bCs/>
                <w:sz w:val="20"/>
                <w:szCs w:val="20"/>
                <w:lang w:eastAsia="nl-NL"/>
              </w:rPr>
              <w:t> </w:t>
            </w:r>
          </w:p>
        </w:tc>
        <w:tc>
          <w:tcPr>
            <w:tcW w:w="1108" w:type="dxa"/>
            <w:tcBorders>
              <w:top w:val="nil"/>
              <w:left w:val="single" w:sz="4" w:space="0" w:color="auto"/>
              <w:bottom w:val="nil"/>
              <w:right w:val="nil"/>
            </w:tcBorders>
            <w:shd w:val="clear" w:color="000000" w:fill="FFFFFF"/>
            <w:noWrap/>
            <w:vAlign w:val="center"/>
            <w:hideMark/>
          </w:tcPr>
          <w:p w14:paraId="480C7A34" w14:textId="77777777" w:rsidR="00C01985" w:rsidRPr="003264CC" w:rsidRDefault="00C01985" w:rsidP="00AD4F9C">
            <w:pPr>
              <w:rPr>
                <w:rFonts w:ascii="Verdana" w:eastAsia="Times New Roman" w:hAnsi="Verdana"/>
                <w:b/>
                <w:bCs/>
                <w:i/>
                <w:sz w:val="20"/>
                <w:szCs w:val="20"/>
                <w:lang w:eastAsia="nl-NL"/>
              </w:rPr>
            </w:pPr>
            <w:r w:rsidRPr="003264CC">
              <w:rPr>
                <w:rFonts w:ascii="Verdana" w:eastAsia="Times New Roman" w:hAnsi="Verdana"/>
                <w:b/>
                <w:bCs/>
                <w:sz w:val="20"/>
                <w:szCs w:val="20"/>
                <w:lang w:eastAsia="nl-NL"/>
              </w:rPr>
              <w:t> </w:t>
            </w:r>
          </w:p>
        </w:tc>
        <w:tc>
          <w:tcPr>
            <w:tcW w:w="396" w:type="dxa"/>
            <w:tcBorders>
              <w:top w:val="nil"/>
              <w:left w:val="single" w:sz="4" w:space="0" w:color="auto"/>
              <w:bottom w:val="nil"/>
              <w:right w:val="nil"/>
            </w:tcBorders>
            <w:shd w:val="clear" w:color="000000" w:fill="FFFFFF"/>
            <w:noWrap/>
            <w:vAlign w:val="center"/>
            <w:hideMark/>
          </w:tcPr>
          <w:p w14:paraId="21B9067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239DA7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107E31B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446EFD5"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06BA5D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7CC6967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3A6C9494"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159BF9A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Uitvoeren onderzoek naar energiereductie</w:t>
            </w:r>
          </w:p>
        </w:tc>
        <w:tc>
          <w:tcPr>
            <w:tcW w:w="708" w:type="dxa"/>
            <w:tcBorders>
              <w:top w:val="nil"/>
              <w:left w:val="nil"/>
              <w:bottom w:val="nil"/>
              <w:right w:val="single" w:sz="4" w:space="0" w:color="auto"/>
            </w:tcBorders>
            <w:shd w:val="clear" w:color="000000" w:fill="FFFFFF"/>
            <w:noWrap/>
            <w:vAlign w:val="center"/>
            <w:hideMark/>
          </w:tcPr>
          <w:p w14:paraId="1BC61972" w14:textId="77777777" w:rsidR="00C01985" w:rsidRPr="003264CC" w:rsidRDefault="00C01985" w:rsidP="00AD4F9C">
            <w:pPr>
              <w:rPr>
                <w:rFonts w:ascii="Verdana" w:eastAsia="Times New Roman" w:hAnsi="Verdana"/>
                <w:i/>
                <w:sz w:val="20"/>
                <w:szCs w:val="20"/>
                <w:lang w:eastAsia="nl-NL"/>
              </w:rPr>
            </w:pPr>
            <w:proofErr w:type="spellStart"/>
            <w:r w:rsidRPr="003264CC">
              <w:rPr>
                <w:rFonts w:ascii="Verdana" w:eastAsia="Times New Roman" w:hAnsi="Verdana"/>
                <w:sz w:val="20"/>
                <w:szCs w:val="20"/>
                <w:lang w:eastAsia="nl-NL"/>
              </w:rPr>
              <w:t>t+v</w:t>
            </w:r>
            <w:proofErr w:type="spellEnd"/>
          </w:p>
        </w:tc>
        <w:tc>
          <w:tcPr>
            <w:tcW w:w="1108" w:type="dxa"/>
            <w:tcBorders>
              <w:top w:val="nil"/>
              <w:left w:val="single" w:sz="4" w:space="0" w:color="auto"/>
              <w:bottom w:val="nil"/>
              <w:right w:val="nil"/>
            </w:tcBorders>
            <w:shd w:val="clear" w:color="000000" w:fill="FFFFFF"/>
            <w:noWrap/>
            <w:vAlign w:val="center"/>
            <w:hideMark/>
          </w:tcPr>
          <w:p w14:paraId="19CAFBB7"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1B27520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E82B95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080E61C2" w14:textId="1ADE7005"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2AC906B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7D12D5D8" w14:textId="1120146A"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56A2B0F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1A0FEF5D"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728CD43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Bepalen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-reductiemaatregelen</w:t>
            </w:r>
          </w:p>
        </w:tc>
        <w:tc>
          <w:tcPr>
            <w:tcW w:w="708" w:type="dxa"/>
            <w:tcBorders>
              <w:top w:val="nil"/>
              <w:left w:val="nil"/>
              <w:bottom w:val="nil"/>
              <w:right w:val="single" w:sz="4" w:space="0" w:color="auto"/>
            </w:tcBorders>
            <w:shd w:val="clear" w:color="000000" w:fill="FFFFFF"/>
            <w:noWrap/>
            <w:vAlign w:val="center"/>
            <w:hideMark/>
          </w:tcPr>
          <w:p w14:paraId="1FB65C1C"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31F86A1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220A34D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7C990E9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16D0A5F2" w14:textId="55D3B8F5"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5D7B03A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34866E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1BA16798" w14:textId="2D9087EB"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r>
      <w:tr w:rsidR="00C01985" w:rsidRPr="00AD4F9C" w14:paraId="15F46AA4"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705E7EA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Bepalen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-reductiedoelstellingen</w:t>
            </w:r>
          </w:p>
        </w:tc>
        <w:tc>
          <w:tcPr>
            <w:tcW w:w="708" w:type="dxa"/>
            <w:tcBorders>
              <w:top w:val="nil"/>
              <w:left w:val="nil"/>
              <w:bottom w:val="nil"/>
              <w:right w:val="single" w:sz="4" w:space="0" w:color="auto"/>
            </w:tcBorders>
            <w:shd w:val="clear" w:color="000000" w:fill="FFFFFF"/>
            <w:noWrap/>
            <w:vAlign w:val="center"/>
            <w:hideMark/>
          </w:tcPr>
          <w:p w14:paraId="742DAB86"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171A326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14:paraId="630BB96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3D5BD6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49CEF4D9" w14:textId="14041D60"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2394150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2F7927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6EBAF92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2203BF0F"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5CABE58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Accorderen van doelstellingen</w:t>
            </w:r>
          </w:p>
        </w:tc>
        <w:tc>
          <w:tcPr>
            <w:tcW w:w="708" w:type="dxa"/>
            <w:tcBorders>
              <w:top w:val="nil"/>
              <w:left w:val="nil"/>
              <w:bottom w:val="nil"/>
              <w:right w:val="single" w:sz="4" w:space="0" w:color="auto"/>
            </w:tcBorders>
            <w:shd w:val="clear" w:color="000000" w:fill="FFFFFF"/>
            <w:noWrap/>
            <w:vAlign w:val="center"/>
            <w:hideMark/>
          </w:tcPr>
          <w:p w14:paraId="49913E9D"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14:paraId="641BED51"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14:paraId="1E6C25E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35F7C55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7D5AAF6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1B08454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2757AC6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697E0146" w14:textId="27832526"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r>
      <w:tr w:rsidR="00C01985" w:rsidRPr="00AD4F9C" w14:paraId="3D1FCB06"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04C57A1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Realiseren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 doelstellingen</w:t>
            </w:r>
          </w:p>
        </w:tc>
        <w:tc>
          <w:tcPr>
            <w:tcW w:w="708" w:type="dxa"/>
            <w:tcBorders>
              <w:top w:val="nil"/>
              <w:left w:val="nil"/>
              <w:bottom w:val="nil"/>
              <w:right w:val="single" w:sz="4" w:space="0" w:color="auto"/>
            </w:tcBorders>
            <w:shd w:val="clear" w:color="000000" w:fill="FFFFFF"/>
            <w:noWrap/>
            <w:vAlign w:val="center"/>
            <w:hideMark/>
          </w:tcPr>
          <w:p w14:paraId="26EA984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14:paraId="10E1C626"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14:paraId="407B632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898276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602CC939" w14:textId="02D489F2"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313086F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2DB79EB5"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785056D3" w14:textId="7102A1D4"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r>
      <w:tr w:rsidR="00C01985" w:rsidRPr="00AD4F9C" w14:paraId="0E7FCEAE"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07BC6E1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Monitoring &amp; evaluatie voortgang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14:paraId="62D811B7" w14:textId="77777777" w:rsidR="00C01985" w:rsidRPr="003264CC" w:rsidRDefault="00C01985" w:rsidP="00AD4F9C">
            <w:pPr>
              <w:rPr>
                <w:rFonts w:ascii="Verdana" w:eastAsia="Times New Roman" w:hAnsi="Verdana"/>
                <w:i/>
                <w:sz w:val="20"/>
                <w:szCs w:val="20"/>
                <w:lang w:eastAsia="nl-NL"/>
              </w:rPr>
            </w:pPr>
            <w:proofErr w:type="spellStart"/>
            <w:r w:rsidRPr="003264CC">
              <w:rPr>
                <w:rFonts w:ascii="Verdana" w:eastAsia="Times New Roman" w:hAnsi="Verdana"/>
                <w:sz w:val="20"/>
                <w:szCs w:val="20"/>
                <w:lang w:eastAsia="nl-NL"/>
              </w:rPr>
              <w:t>t+v</w:t>
            </w:r>
            <w:proofErr w:type="spellEnd"/>
          </w:p>
        </w:tc>
        <w:tc>
          <w:tcPr>
            <w:tcW w:w="1108" w:type="dxa"/>
            <w:tcBorders>
              <w:top w:val="nil"/>
              <w:left w:val="single" w:sz="4" w:space="0" w:color="auto"/>
              <w:bottom w:val="nil"/>
              <w:right w:val="nil"/>
            </w:tcBorders>
            <w:shd w:val="clear" w:color="000000" w:fill="FFFFFF"/>
            <w:noWrap/>
            <w:vAlign w:val="center"/>
            <w:hideMark/>
          </w:tcPr>
          <w:p w14:paraId="162C7D8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43D7D0D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974E36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244427C8" w14:textId="6FA2305F"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65B6DCD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33427B3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187D004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1F6EC2F2" w14:textId="77777777"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14:paraId="58288F80" w14:textId="77777777"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Communicatie</w:t>
            </w:r>
          </w:p>
        </w:tc>
        <w:tc>
          <w:tcPr>
            <w:tcW w:w="708" w:type="dxa"/>
            <w:tcBorders>
              <w:top w:val="single" w:sz="4" w:space="0" w:color="auto"/>
              <w:left w:val="nil"/>
              <w:bottom w:val="nil"/>
              <w:right w:val="single" w:sz="4" w:space="0" w:color="auto"/>
            </w:tcBorders>
            <w:shd w:val="clear" w:color="000000" w:fill="FFFFFF"/>
            <w:noWrap/>
            <w:vAlign w:val="center"/>
            <w:hideMark/>
          </w:tcPr>
          <w:p w14:paraId="2715F45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14:paraId="104CB64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14:paraId="69FAA75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4FF2F97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14:paraId="3758446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50453A3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0AD8756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14:paraId="2D1BD2B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3862F4A9"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77396DF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Aanleveren informatie nieuwsberichten</w:t>
            </w:r>
          </w:p>
        </w:tc>
        <w:tc>
          <w:tcPr>
            <w:tcW w:w="708" w:type="dxa"/>
            <w:tcBorders>
              <w:top w:val="nil"/>
              <w:left w:val="nil"/>
              <w:bottom w:val="nil"/>
              <w:right w:val="single" w:sz="4" w:space="0" w:color="auto"/>
            </w:tcBorders>
            <w:shd w:val="clear" w:color="000000" w:fill="FFFFFF"/>
            <w:noWrap/>
            <w:vAlign w:val="center"/>
            <w:hideMark/>
          </w:tcPr>
          <w:p w14:paraId="713BA0F2"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179A616C"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1898294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20754A3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4EADC2C7" w14:textId="7BC8A766"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7B16241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1B741B85" w14:textId="4555058F"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50506C9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5DBDF433"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4750D16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Actualiseren website</w:t>
            </w:r>
          </w:p>
        </w:tc>
        <w:tc>
          <w:tcPr>
            <w:tcW w:w="708" w:type="dxa"/>
            <w:tcBorders>
              <w:top w:val="nil"/>
              <w:left w:val="nil"/>
              <w:bottom w:val="nil"/>
              <w:right w:val="single" w:sz="4" w:space="0" w:color="auto"/>
            </w:tcBorders>
            <w:shd w:val="clear" w:color="000000" w:fill="FFFFFF"/>
            <w:noWrap/>
            <w:vAlign w:val="center"/>
            <w:hideMark/>
          </w:tcPr>
          <w:p w14:paraId="027D7C37" w14:textId="77777777" w:rsidR="00C01985" w:rsidRPr="003264CC" w:rsidRDefault="00C01985" w:rsidP="00AD4F9C">
            <w:pPr>
              <w:rPr>
                <w:rFonts w:ascii="Verdana" w:eastAsia="Times New Roman" w:hAnsi="Verdana"/>
                <w:i/>
                <w:sz w:val="20"/>
                <w:szCs w:val="20"/>
                <w:lang w:eastAsia="nl-NL"/>
              </w:rPr>
            </w:pPr>
            <w:proofErr w:type="spellStart"/>
            <w:r w:rsidRPr="003264CC">
              <w:rPr>
                <w:rFonts w:ascii="Verdana" w:eastAsia="Times New Roman" w:hAnsi="Verdana"/>
                <w:sz w:val="20"/>
                <w:szCs w:val="20"/>
                <w:lang w:eastAsia="nl-NL"/>
              </w:rPr>
              <w:t>t+b</w:t>
            </w:r>
            <w:proofErr w:type="spellEnd"/>
          </w:p>
        </w:tc>
        <w:tc>
          <w:tcPr>
            <w:tcW w:w="1108" w:type="dxa"/>
            <w:tcBorders>
              <w:top w:val="nil"/>
              <w:left w:val="single" w:sz="4" w:space="0" w:color="auto"/>
              <w:bottom w:val="nil"/>
              <w:right w:val="nil"/>
            </w:tcBorders>
            <w:shd w:val="clear" w:color="000000" w:fill="FFFFFF"/>
            <w:noWrap/>
            <w:vAlign w:val="center"/>
            <w:hideMark/>
          </w:tcPr>
          <w:p w14:paraId="2312F4C4"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2944D22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0400A6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43DCB7A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57EB3DA" w14:textId="600AB540"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68C6636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1DE10D0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54F142FC"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5B4E31E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Actualiseren pagina SKAO-website</w:t>
            </w:r>
          </w:p>
        </w:tc>
        <w:tc>
          <w:tcPr>
            <w:tcW w:w="708" w:type="dxa"/>
            <w:tcBorders>
              <w:top w:val="nil"/>
              <w:left w:val="nil"/>
              <w:bottom w:val="nil"/>
              <w:right w:val="single" w:sz="4" w:space="0" w:color="auto"/>
            </w:tcBorders>
            <w:shd w:val="clear" w:color="000000" w:fill="FFFFFF"/>
            <w:noWrap/>
            <w:vAlign w:val="center"/>
            <w:hideMark/>
          </w:tcPr>
          <w:p w14:paraId="61DC470C" w14:textId="77777777" w:rsidR="00C01985" w:rsidRPr="003264CC" w:rsidRDefault="00C01985" w:rsidP="00AD4F9C">
            <w:pPr>
              <w:rPr>
                <w:rFonts w:ascii="Verdana" w:eastAsia="Times New Roman" w:hAnsi="Verdana"/>
                <w:i/>
                <w:sz w:val="20"/>
                <w:szCs w:val="20"/>
                <w:lang w:eastAsia="nl-NL"/>
              </w:rPr>
            </w:pPr>
            <w:proofErr w:type="spellStart"/>
            <w:r w:rsidRPr="003264CC">
              <w:rPr>
                <w:rFonts w:ascii="Verdana" w:eastAsia="Times New Roman" w:hAnsi="Verdana"/>
                <w:sz w:val="20"/>
                <w:szCs w:val="20"/>
                <w:lang w:eastAsia="nl-NL"/>
              </w:rPr>
              <w:t>t+b</w:t>
            </w:r>
            <w:proofErr w:type="spellEnd"/>
          </w:p>
        </w:tc>
        <w:tc>
          <w:tcPr>
            <w:tcW w:w="1108" w:type="dxa"/>
            <w:tcBorders>
              <w:top w:val="nil"/>
              <w:left w:val="single" w:sz="4" w:space="0" w:color="auto"/>
              <w:bottom w:val="nil"/>
              <w:right w:val="nil"/>
            </w:tcBorders>
            <w:shd w:val="clear" w:color="000000" w:fill="FFFFFF"/>
            <w:noWrap/>
            <w:vAlign w:val="center"/>
            <w:hideMark/>
          </w:tcPr>
          <w:p w14:paraId="5A9E8E0B"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14:paraId="0FBC316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1C054D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0A82E7AA" w14:textId="611F1619"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5AFE236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62A0D433" w14:textId="172BCF62"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4EF981B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1D39431F"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46A395A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Bijhouden interne communicatie</w:t>
            </w:r>
          </w:p>
        </w:tc>
        <w:tc>
          <w:tcPr>
            <w:tcW w:w="708" w:type="dxa"/>
            <w:tcBorders>
              <w:top w:val="nil"/>
              <w:left w:val="nil"/>
              <w:bottom w:val="nil"/>
              <w:right w:val="single" w:sz="4" w:space="0" w:color="auto"/>
            </w:tcBorders>
            <w:shd w:val="clear" w:color="000000" w:fill="FFFFFF"/>
            <w:noWrap/>
            <w:vAlign w:val="center"/>
            <w:hideMark/>
          </w:tcPr>
          <w:p w14:paraId="0CB1659D" w14:textId="77777777" w:rsidR="00C01985" w:rsidRPr="003264CC" w:rsidRDefault="00C01985" w:rsidP="00AD4F9C">
            <w:pPr>
              <w:rPr>
                <w:rFonts w:ascii="Verdana" w:eastAsia="Times New Roman" w:hAnsi="Verdana"/>
                <w:i/>
                <w:sz w:val="20"/>
                <w:szCs w:val="20"/>
                <w:lang w:eastAsia="nl-NL"/>
              </w:rPr>
            </w:pPr>
            <w:proofErr w:type="spellStart"/>
            <w:r w:rsidRPr="003264CC">
              <w:rPr>
                <w:rFonts w:ascii="Verdana" w:eastAsia="Times New Roman" w:hAnsi="Verdana"/>
                <w:sz w:val="20"/>
                <w:szCs w:val="20"/>
                <w:lang w:eastAsia="nl-NL"/>
              </w:rPr>
              <w:t>t+b</w:t>
            </w:r>
            <w:proofErr w:type="spellEnd"/>
          </w:p>
        </w:tc>
        <w:tc>
          <w:tcPr>
            <w:tcW w:w="1108" w:type="dxa"/>
            <w:tcBorders>
              <w:top w:val="nil"/>
              <w:left w:val="single" w:sz="4" w:space="0" w:color="auto"/>
              <w:bottom w:val="nil"/>
              <w:right w:val="nil"/>
            </w:tcBorders>
            <w:shd w:val="clear" w:color="000000" w:fill="FFFFFF"/>
            <w:noWrap/>
            <w:vAlign w:val="center"/>
            <w:hideMark/>
          </w:tcPr>
          <w:p w14:paraId="0C93FD1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246253D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6B38620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6D15CCCE" w14:textId="6EA730CF"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785EFD6F" w14:textId="37F5893E"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6F2D7C3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3F04262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27CF0DA7"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38D0CDA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Goedkeuren van interne communicatie</w:t>
            </w:r>
          </w:p>
        </w:tc>
        <w:tc>
          <w:tcPr>
            <w:tcW w:w="708" w:type="dxa"/>
            <w:tcBorders>
              <w:top w:val="nil"/>
              <w:left w:val="nil"/>
              <w:bottom w:val="nil"/>
              <w:right w:val="single" w:sz="4" w:space="0" w:color="auto"/>
            </w:tcBorders>
            <w:shd w:val="clear" w:color="000000" w:fill="FFFFFF"/>
            <w:noWrap/>
            <w:vAlign w:val="center"/>
            <w:hideMark/>
          </w:tcPr>
          <w:p w14:paraId="3D6DA3BB"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14:paraId="322F1BA5"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5444533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C387F3A"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7E75BAA5" w14:textId="136001F6"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05863F5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A386F3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320FEB9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6FC48216"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4D4B7FC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Goedkeuren van externe communicatie</w:t>
            </w:r>
          </w:p>
        </w:tc>
        <w:tc>
          <w:tcPr>
            <w:tcW w:w="708" w:type="dxa"/>
            <w:tcBorders>
              <w:top w:val="nil"/>
              <w:left w:val="nil"/>
              <w:bottom w:val="nil"/>
              <w:right w:val="single" w:sz="4" w:space="0" w:color="auto"/>
            </w:tcBorders>
            <w:shd w:val="clear" w:color="000000" w:fill="FFFFFF"/>
            <w:noWrap/>
            <w:vAlign w:val="center"/>
            <w:hideMark/>
          </w:tcPr>
          <w:p w14:paraId="6472EE41"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14:paraId="282B2D7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1B7B559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658F604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486CE572" w14:textId="35107FE3"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14AB30F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682327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4BD61A87" w14:textId="592E8CF4"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r>
      <w:tr w:rsidR="00C01985" w:rsidRPr="00AD4F9C" w14:paraId="10C0F1A5" w14:textId="77777777"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14:paraId="60BF660C" w14:textId="77777777"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Participatie</w:t>
            </w:r>
          </w:p>
        </w:tc>
        <w:tc>
          <w:tcPr>
            <w:tcW w:w="708" w:type="dxa"/>
            <w:tcBorders>
              <w:top w:val="single" w:sz="4" w:space="0" w:color="auto"/>
              <w:left w:val="nil"/>
              <w:bottom w:val="nil"/>
              <w:right w:val="single" w:sz="4" w:space="0" w:color="auto"/>
            </w:tcBorders>
            <w:shd w:val="clear" w:color="000000" w:fill="FFFFFF"/>
            <w:noWrap/>
            <w:vAlign w:val="center"/>
            <w:hideMark/>
          </w:tcPr>
          <w:p w14:paraId="29BAD578"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14:paraId="7F9C20C6"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14:paraId="23A2576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25FEB2B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14:paraId="371A590A" w14:textId="52BBAE95"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08D6B093"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2F40A60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14:paraId="5E2D73D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1A0FB533"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5502FCD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Inventarisatie mogelijk relevante initiatieven</w:t>
            </w:r>
          </w:p>
        </w:tc>
        <w:tc>
          <w:tcPr>
            <w:tcW w:w="708" w:type="dxa"/>
            <w:tcBorders>
              <w:top w:val="nil"/>
              <w:left w:val="nil"/>
              <w:bottom w:val="nil"/>
              <w:right w:val="single" w:sz="4" w:space="0" w:color="auto"/>
            </w:tcBorders>
            <w:shd w:val="clear" w:color="000000" w:fill="FFFFFF"/>
            <w:noWrap/>
            <w:vAlign w:val="center"/>
            <w:hideMark/>
          </w:tcPr>
          <w:p w14:paraId="6EA9A867"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7DAE6662"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269ABE4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198198C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1BD004D5" w14:textId="125A8C16"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16562BB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2D8824C" w14:textId="35F5FF2E"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470B5D8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0C05810F"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67A7360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Besluit deelname initiatieven</w:t>
            </w:r>
          </w:p>
        </w:tc>
        <w:tc>
          <w:tcPr>
            <w:tcW w:w="708" w:type="dxa"/>
            <w:tcBorders>
              <w:top w:val="nil"/>
              <w:left w:val="nil"/>
              <w:bottom w:val="nil"/>
              <w:right w:val="single" w:sz="4" w:space="0" w:color="auto"/>
            </w:tcBorders>
            <w:shd w:val="clear" w:color="000000" w:fill="FFFFFF"/>
            <w:noWrap/>
            <w:vAlign w:val="center"/>
            <w:hideMark/>
          </w:tcPr>
          <w:p w14:paraId="14CF7AFD"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14:paraId="76ADFF58"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14:paraId="0C29BF1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3894B36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3BB2DB98" w14:textId="78B9B78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579F2F02"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10DB42E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46A3912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0FDCDECE"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4A34CCC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Deelname aan sectorinitiatieven</w:t>
            </w:r>
          </w:p>
        </w:tc>
        <w:tc>
          <w:tcPr>
            <w:tcW w:w="708" w:type="dxa"/>
            <w:tcBorders>
              <w:top w:val="nil"/>
              <w:left w:val="nil"/>
              <w:bottom w:val="nil"/>
              <w:right w:val="single" w:sz="4" w:space="0" w:color="auto"/>
            </w:tcBorders>
            <w:shd w:val="clear" w:color="000000" w:fill="FFFFFF"/>
            <w:noWrap/>
            <w:vAlign w:val="center"/>
            <w:hideMark/>
          </w:tcPr>
          <w:p w14:paraId="66A0CE33"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14:paraId="4213678C"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14:paraId="7D784AB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AD714B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7841856B" w14:textId="6C22F2FA"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04A83FC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5A369F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29251D2C" w14:textId="1472481F"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r>
      <w:tr w:rsidR="00C01985" w:rsidRPr="00AD4F9C" w14:paraId="1DA06C16" w14:textId="77777777" w:rsidTr="00C01985">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14:paraId="275C32B2" w14:textId="77777777" w:rsidR="00C01985" w:rsidRPr="00AD4F9C" w:rsidRDefault="00C01985" w:rsidP="00AD4F9C">
            <w:pPr>
              <w:rPr>
                <w:rFonts w:ascii="Verdana" w:eastAsia="Times New Roman" w:hAnsi="Verdana"/>
                <w:b/>
                <w:bCs/>
                <w:iCs/>
                <w:sz w:val="20"/>
                <w:szCs w:val="20"/>
                <w:lang w:eastAsia="nl-NL"/>
              </w:rPr>
            </w:pPr>
            <w:r w:rsidRPr="00AD4F9C">
              <w:rPr>
                <w:rFonts w:ascii="Verdana" w:eastAsia="Times New Roman" w:hAnsi="Verdana"/>
                <w:b/>
                <w:bCs/>
                <w:iCs/>
                <w:sz w:val="20"/>
                <w:szCs w:val="20"/>
                <w:lang w:eastAsia="nl-NL"/>
              </w:rPr>
              <w:t>Overig</w:t>
            </w:r>
          </w:p>
        </w:tc>
        <w:tc>
          <w:tcPr>
            <w:tcW w:w="708" w:type="dxa"/>
            <w:tcBorders>
              <w:top w:val="single" w:sz="4" w:space="0" w:color="auto"/>
              <w:left w:val="nil"/>
              <w:bottom w:val="nil"/>
              <w:right w:val="single" w:sz="4" w:space="0" w:color="auto"/>
            </w:tcBorders>
            <w:shd w:val="clear" w:color="000000" w:fill="FFFFFF"/>
            <w:noWrap/>
            <w:vAlign w:val="center"/>
            <w:hideMark/>
          </w:tcPr>
          <w:p w14:paraId="17119070"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14:paraId="17DECDE4"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14:paraId="598D55F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1E275F5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14:paraId="67813D15"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64113C7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14:paraId="0449D2B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14:paraId="1F265BE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112CF060"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2E5F403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Eindredactie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-dossier</w:t>
            </w:r>
          </w:p>
        </w:tc>
        <w:tc>
          <w:tcPr>
            <w:tcW w:w="708" w:type="dxa"/>
            <w:tcBorders>
              <w:top w:val="nil"/>
              <w:left w:val="nil"/>
              <w:bottom w:val="nil"/>
              <w:right w:val="single" w:sz="4" w:space="0" w:color="auto"/>
            </w:tcBorders>
            <w:shd w:val="clear" w:color="000000" w:fill="FFFFFF"/>
            <w:noWrap/>
            <w:vAlign w:val="center"/>
            <w:hideMark/>
          </w:tcPr>
          <w:p w14:paraId="172E541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14:paraId="675DE534"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14:paraId="182EE1B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599623E9"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6FEC9A34" w14:textId="2A4BE59B"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62E4A0B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77F5A467" w14:textId="0E5C9A1D"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25B0F82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31A40ECD"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040E3E3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Voldoen aan eisen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-Prestatieladder</w:t>
            </w:r>
          </w:p>
        </w:tc>
        <w:tc>
          <w:tcPr>
            <w:tcW w:w="708" w:type="dxa"/>
            <w:tcBorders>
              <w:top w:val="nil"/>
              <w:left w:val="nil"/>
              <w:bottom w:val="nil"/>
              <w:right w:val="single" w:sz="4" w:space="0" w:color="auto"/>
            </w:tcBorders>
            <w:shd w:val="clear" w:color="000000" w:fill="FFFFFF"/>
            <w:noWrap/>
            <w:vAlign w:val="center"/>
            <w:hideMark/>
          </w:tcPr>
          <w:p w14:paraId="31746A77"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14:paraId="5A252574"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14:paraId="5E1AC54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40E40F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71DEB185" w14:textId="2F5AEA73"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074D363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3825182C" w14:textId="3DA96D46"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021D1B11"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6666752F"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7DD8AE1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Uitvoeren Interne Audit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-reductiesysteem</w:t>
            </w:r>
          </w:p>
        </w:tc>
        <w:tc>
          <w:tcPr>
            <w:tcW w:w="708" w:type="dxa"/>
            <w:tcBorders>
              <w:top w:val="nil"/>
              <w:left w:val="nil"/>
              <w:bottom w:val="nil"/>
              <w:right w:val="single" w:sz="4" w:space="0" w:color="auto"/>
            </w:tcBorders>
            <w:shd w:val="clear" w:color="000000" w:fill="FFFFFF"/>
            <w:noWrap/>
            <w:vAlign w:val="center"/>
            <w:hideMark/>
          </w:tcPr>
          <w:p w14:paraId="7C9B43C7"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14:paraId="6B8415B6"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4541E10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B629167"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5F70D74F" w14:textId="4BF860BD"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0700E91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48F9CBDA" w14:textId="758AB871"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single" w:sz="4" w:space="0" w:color="auto"/>
            </w:tcBorders>
            <w:shd w:val="clear" w:color="000000" w:fill="FFFFFF"/>
            <w:noWrap/>
            <w:vAlign w:val="center"/>
            <w:hideMark/>
          </w:tcPr>
          <w:p w14:paraId="320E372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65BB2127" w14:textId="77777777" w:rsidTr="00C01985">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14:paraId="03AA77C0"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Rapporteren aan management</w:t>
            </w:r>
          </w:p>
        </w:tc>
        <w:tc>
          <w:tcPr>
            <w:tcW w:w="708" w:type="dxa"/>
            <w:tcBorders>
              <w:top w:val="nil"/>
              <w:left w:val="nil"/>
              <w:bottom w:val="nil"/>
              <w:right w:val="single" w:sz="4" w:space="0" w:color="auto"/>
            </w:tcBorders>
            <w:shd w:val="clear" w:color="000000" w:fill="FFFFFF"/>
            <w:noWrap/>
            <w:vAlign w:val="center"/>
            <w:hideMark/>
          </w:tcPr>
          <w:p w14:paraId="3DC0B4E7"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14:paraId="24E8C595"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14:paraId="10F0996F"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793AE28E"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nil"/>
              <w:right w:val="nil"/>
            </w:tcBorders>
            <w:shd w:val="clear" w:color="000000" w:fill="FFFFFF"/>
            <w:noWrap/>
            <w:vAlign w:val="center"/>
            <w:hideMark/>
          </w:tcPr>
          <w:p w14:paraId="63125A5E" w14:textId="12A410A0"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c>
          <w:tcPr>
            <w:tcW w:w="396" w:type="dxa"/>
            <w:tcBorders>
              <w:top w:val="nil"/>
              <w:left w:val="nil"/>
              <w:bottom w:val="nil"/>
              <w:right w:val="nil"/>
            </w:tcBorders>
            <w:shd w:val="clear" w:color="000000" w:fill="FFFFFF"/>
            <w:noWrap/>
            <w:vAlign w:val="center"/>
            <w:hideMark/>
          </w:tcPr>
          <w:p w14:paraId="5221C0DB"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nil"/>
            </w:tcBorders>
            <w:shd w:val="clear" w:color="000000" w:fill="FFFFFF"/>
            <w:noWrap/>
            <w:vAlign w:val="center"/>
            <w:hideMark/>
          </w:tcPr>
          <w:p w14:paraId="73F0834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14:paraId="6CE9F07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r>
      <w:tr w:rsidR="00C01985" w:rsidRPr="00AD4F9C" w14:paraId="7EEDCB68" w14:textId="77777777" w:rsidTr="00C01985">
        <w:trPr>
          <w:trHeight w:val="255"/>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6F3D538"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Besluitvorming over CO</w:t>
            </w:r>
            <w:r w:rsidRPr="00AD4F9C">
              <w:rPr>
                <w:rFonts w:ascii="Cambria Math" w:eastAsia="Times New Roman" w:hAnsi="Cambria Math" w:cs="Cambria Math"/>
                <w:sz w:val="20"/>
                <w:szCs w:val="20"/>
                <w:lang w:eastAsia="nl-NL"/>
              </w:rPr>
              <w:t>₂</w:t>
            </w:r>
            <w:r w:rsidRPr="00AD4F9C">
              <w:rPr>
                <w:rFonts w:ascii="Verdana" w:eastAsia="Times New Roman" w:hAnsi="Verdana"/>
                <w:sz w:val="20"/>
                <w:szCs w:val="20"/>
                <w:lang w:eastAsia="nl-NL"/>
              </w:rPr>
              <w:t>-reductiebeleid</w:t>
            </w:r>
          </w:p>
        </w:tc>
        <w:tc>
          <w:tcPr>
            <w:tcW w:w="708" w:type="dxa"/>
            <w:tcBorders>
              <w:top w:val="nil"/>
              <w:left w:val="nil"/>
              <w:bottom w:val="single" w:sz="4" w:space="0" w:color="auto"/>
              <w:right w:val="single" w:sz="4" w:space="0" w:color="auto"/>
            </w:tcBorders>
            <w:shd w:val="clear" w:color="000000" w:fill="FFFFFF"/>
            <w:noWrap/>
            <w:vAlign w:val="center"/>
            <w:hideMark/>
          </w:tcPr>
          <w:p w14:paraId="6347AF71"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v</w:t>
            </w:r>
          </w:p>
        </w:tc>
        <w:tc>
          <w:tcPr>
            <w:tcW w:w="1108" w:type="dxa"/>
            <w:tcBorders>
              <w:top w:val="nil"/>
              <w:left w:val="single" w:sz="4" w:space="0" w:color="auto"/>
              <w:bottom w:val="single" w:sz="4" w:space="0" w:color="auto"/>
              <w:right w:val="nil"/>
            </w:tcBorders>
            <w:shd w:val="clear" w:color="000000" w:fill="FFFFFF"/>
            <w:noWrap/>
            <w:vAlign w:val="center"/>
            <w:hideMark/>
          </w:tcPr>
          <w:p w14:paraId="502263AF" w14:textId="77777777" w:rsidR="00C01985" w:rsidRPr="003264CC" w:rsidRDefault="00C01985" w:rsidP="00AD4F9C">
            <w:pPr>
              <w:rPr>
                <w:rFonts w:ascii="Verdana" w:eastAsia="Times New Roman" w:hAnsi="Verdana"/>
                <w:i/>
                <w:sz w:val="20"/>
                <w:szCs w:val="20"/>
                <w:lang w:eastAsia="nl-NL"/>
              </w:rPr>
            </w:pPr>
            <w:r w:rsidRPr="003264CC">
              <w:rPr>
                <w:rFonts w:ascii="Verdana" w:eastAsia="Times New Roman" w:hAnsi="Verdana"/>
                <w:sz w:val="20"/>
                <w:szCs w:val="20"/>
                <w:lang w:eastAsia="nl-NL"/>
              </w:rPr>
              <w:t>halfjaarlijks</w:t>
            </w:r>
          </w:p>
        </w:tc>
        <w:tc>
          <w:tcPr>
            <w:tcW w:w="396" w:type="dxa"/>
            <w:tcBorders>
              <w:top w:val="nil"/>
              <w:left w:val="single" w:sz="4" w:space="0" w:color="auto"/>
              <w:bottom w:val="single" w:sz="4" w:space="0" w:color="auto"/>
              <w:right w:val="nil"/>
            </w:tcBorders>
            <w:shd w:val="clear" w:color="000000" w:fill="FFFFFF"/>
            <w:noWrap/>
            <w:vAlign w:val="center"/>
            <w:hideMark/>
          </w:tcPr>
          <w:p w14:paraId="5256FE0D"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14:paraId="6E5D0B84"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8" w:type="dxa"/>
            <w:tcBorders>
              <w:top w:val="nil"/>
              <w:left w:val="nil"/>
              <w:bottom w:val="single" w:sz="4" w:space="0" w:color="auto"/>
              <w:right w:val="nil"/>
            </w:tcBorders>
            <w:shd w:val="clear" w:color="000000" w:fill="FFFFFF"/>
            <w:noWrap/>
            <w:vAlign w:val="center"/>
            <w:hideMark/>
          </w:tcPr>
          <w:p w14:paraId="028FBC25"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14:paraId="5F318E36"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14:paraId="0B29A55C" w14:textId="77777777"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p>
        </w:tc>
        <w:tc>
          <w:tcPr>
            <w:tcW w:w="396" w:type="dxa"/>
            <w:tcBorders>
              <w:top w:val="nil"/>
              <w:left w:val="nil"/>
              <w:bottom w:val="single" w:sz="4" w:space="0" w:color="auto"/>
              <w:right w:val="single" w:sz="4" w:space="0" w:color="auto"/>
            </w:tcBorders>
            <w:shd w:val="clear" w:color="000000" w:fill="FFFFFF"/>
            <w:noWrap/>
            <w:vAlign w:val="center"/>
            <w:hideMark/>
          </w:tcPr>
          <w:p w14:paraId="57B96894" w14:textId="5614FA0E" w:rsidR="00C01985" w:rsidRPr="00AD4F9C" w:rsidRDefault="00C01985" w:rsidP="00AD4F9C">
            <w:pPr>
              <w:rPr>
                <w:rFonts w:ascii="Verdana" w:eastAsia="Times New Roman" w:hAnsi="Verdana"/>
                <w:i/>
                <w:sz w:val="20"/>
                <w:szCs w:val="20"/>
                <w:lang w:eastAsia="nl-NL"/>
              </w:rPr>
            </w:pPr>
            <w:r w:rsidRPr="00AD4F9C">
              <w:rPr>
                <w:rFonts w:ascii="Verdana" w:eastAsia="Times New Roman" w:hAnsi="Verdana"/>
                <w:sz w:val="20"/>
                <w:szCs w:val="20"/>
                <w:lang w:eastAsia="nl-NL"/>
              </w:rPr>
              <w:t> </w:t>
            </w:r>
            <w:r w:rsidR="003264CC">
              <w:rPr>
                <w:rFonts w:ascii="Verdana" w:eastAsia="Times New Roman" w:hAnsi="Verdana"/>
                <w:sz w:val="20"/>
                <w:szCs w:val="20"/>
                <w:lang w:eastAsia="nl-NL"/>
              </w:rPr>
              <w:t>X</w:t>
            </w:r>
          </w:p>
        </w:tc>
      </w:tr>
    </w:tbl>
    <w:p w14:paraId="03A1463A" w14:textId="77777777" w:rsidR="00C01985" w:rsidRPr="00AD4F9C" w:rsidRDefault="00C01985" w:rsidP="00AD4F9C">
      <w:pPr>
        <w:rPr>
          <w:rFonts w:ascii="Verdana" w:hAnsi="Verdana"/>
        </w:rPr>
      </w:pPr>
    </w:p>
    <w:p w14:paraId="5D0FD2D8" w14:textId="77777777" w:rsidR="00C01985" w:rsidRPr="00AD4F9C" w:rsidRDefault="00C01985" w:rsidP="00AD4F9C">
      <w:pPr>
        <w:rPr>
          <w:rFonts w:ascii="Verdana" w:hAnsi="Verdana"/>
        </w:rPr>
      </w:pPr>
      <w:r w:rsidRPr="00AD4F9C">
        <w:rPr>
          <w:rFonts w:ascii="Verdana" w:hAnsi="Verdana"/>
        </w:rPr>
        <w:br w:type="page"/>
      </w:r>
    </w:p>
    <w:p w14:paraId="43189604" w14:textId="77777777" w:rsidR="00C01985" w:rsidRPr="007B563D" w:rsidRDefault="00C01985" w:rsidP="0006634C">
      <w:pPr>
        <w:pStyle w:val="Kop2"/>
        <w:numPr>
          <w:ilvl w:val="1"/>
          <w:numId w:val="12"/>
        </w:numPr>
        <w:rPr>
          <w:rFonts w:ascii="Verdana" w:hAnsi="Verdana"/>
          <w:sz w:val="24"/>
          <w:szCs w:val="24"/>
        </w:rPr>
      </w:pPr>
      <w:bookmarkStart w:id="79" w:name="_Toc18488509"/>
      <w:r w:rsidRPr="007B563D">
        <w:rPr>
          <w:rFonts w:ascii="Verdana" w:hAnsi="Verdana"/>
          <w:sz w:val="24"/>
          <w:szCs w:val="24"/>
        </w:rPr>
        <w:lastRenderedPageBreak/>
        <w:t>Borging van het kwaliteits- en energiemanagement actieplan</w:t>
      </w:r>
      <w:bookmarkEnd w:id="79"/>
    </w:p>
    <w:p w14:paraId="213FE05C" w14:textId="77777777" w:rsidR="007E7C25" w:rsidRPr="00BE1FEA" w:rsidRDefault="007E7C25" w:rsidP="007E7C25">
      <w:pPr>
        <w:pStyle w:val="Geenafstand"/>
      </w:pPr>
      <w:bookmarkStart w:id="80" w:name="_Toc488055064"/>
      <w:bookmarkStart w:id="81" w:name="_Toc520715864"/>
      <w:bookmarkStart w:id="82" w:name="_Toc18488510"/>
      <w:r>
        <w:t>Vic Obdam Staalbouw B.V.</w:t>
      </w:r>
      <w:r w:rsidRPr="004861A9">
        <w:t xml:space="preserve"> beschikt over een veiligheidsmanagementsysteem op basis van VCA**. De verantwoordelijkheid hiervoor ligt bij de KAM-coördinator. Het kwaliteits- en</w:t>
      </w:r>
      <w:r w:rsidRPr="00BE1FEA">
        <w:t xml:space="preserve"> energiemanagement actieplan staan naast het veiligheidsmanagementsysteem. Beide onderdelen worden hierdoor meegenomen in het systeem van interne en externe audits en de jaarlijkse directiebeoordeling. </w:t>
      </w:r>
    </w:p>
    <w:p w14:paraId="2A8EF926"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Interne audits</w:t>
      </w:r>
      <w:bookmarkEnd w:id="80"/>
      <w:bookmarkEnd w:id="81"/>
      <w:bookmarkEnd w:id="82"/>
      <w:r w:rsidRPr="007B563D">
        <w:rPr>
          <w:rFonts w:ascii="Verdana" w:hAnsi="Verdana"/>
          <w:sz w:val="22"/>
          <w:szCs w:val="22"/>
        </w:rPr>
        <w:t xml:space="preserve"> </w:t>
      </w:r>
    </w:p>
    <w:p w14:paraId="49F8E478" w14:textId="77777777" w:rsidR="00C01985" w:rsidRPr="00AD4F9C" w:rsidRDefault="00C01985" w:rsidP="009450DE">
      <w:pPr>
        <w:pStyle w:val="Geenafstand"/>
      </w:pPr>
      <w:r w:rsidRPr="00AD4F9C">
        <w:t>Jaarlijks wordt er een interne audit uitgevoerd. Deze audits zijn gericht op het toetsen van de effectieve en doelmatige implementatie van het energiebeleid. Daarnaast heeft het als doel om de kwaliteit van de CO</w:t>
      </w:r>
      <w:r w:rsidRPr="00AD4F9C">
        <w:rPr>
          <w:vertAlign w:val="subscript"/>
        </w:rPr>
        <w:t>2</w:t>
      </w:r>
      <w:r w:rsidRPr="00AD4F9C">
        <w:t xml:space="preserve">-footprint te verhogen en een betrouwbaar beeld te krijgen van de voortgang van de reductiedoelstellingen van </w:t>
      </w:r>
      <w:r w:rsidR="007E7C25">
        <w:t>Vic Obdam Staalbouw B.V.</w:t>
      </w:r>
      <w:r w:rsidRPr="00AD4F9C">
        <w:t xml:space="preserve">. De interne audit richt zich op de manier waarop de gegevens zijn verzameld en verwerkt. De interne auditor stelt een audit rapport op met daarin de bevindingen van de interne audit. Er wordt verhoogde aandacht besteed aan de volgende zaken: </w:t>
      </w:r>
    </w:p>
    <w:p w14:paraId="6C61BC3D" w14:textId="77777777" w:rsidR="00C01985" w:rsidRPr="00AD4F9C" w:rsidRDefault="00C01985" w:rsidP="00AD4F9C">
      <w:pPr>
        <w:pStyle w:val="Geenafstand"/>
        <w:numPr>
          <w:ilvl w:val="0"/>
          <w:numId w:val="7"/>
        </w:numPr>
      </w:pPr>
      <w:r w:rsidRPr="00AD4F9C">
        <w:t>Kan de CO</w:t>
      </w:r>
      <w:r w:rsidRPr="00AD4F9C">
        <w:rPr>
          <w:vertAlign w:val="subscript"/>
        </w:rPr>
        <w:t>2</w:t>
      </w:r>
      <w:r w:rsidRPr="00AD4F9C">
        <w:t>-emissie inventarisatie worden geverifieerd met tenminste een beperkte mate van zekerheid</w:t>
      </w:r>
    </w:p>
    <w:p w14:paraId="7C7F5888" w14:textId="77777777" w:rsidR="00C01985" w:rsidRPr="00AD4F9C" w:rsidRDefault="00C01985" w:rsidP="00AD4F9C">
      <w:pPr>
        <w:pStyle w:val="Geenafstand"/>
        <w:numPr>
          <w:ilvl w:val="0"/>
          <w:numId w:val="7"/>
        </w:numPr>
      </w:pPr>
      <w:r w:rsidRPr="00AD4F9C">
        <w:t>Voldoet de inventarisatie aan de eisen gesteld in ISO14064-1</w:t>
      </w:r>
    </w:p>
    <w:p w14:paraId="3C745AA8" w14:textId="77777777" w:rsidR="00C01985" w:rsidRPr="00AD4F9C" w:rsidRDefault="00C01985" w:rsidP="00AD4F9C">
      <w:pPr>
        <w:pStyle w:val="Geenafstand"/>
        <w:numPr>
          <w:ilvl w:val="0"/>
          <w:numId w:val="7"/>
        </w:numPr>
      </w:pPr>
      <w:r w:rsidRPr="00AD4F9C">
        <w:t>Zijn de juiste gegevens gebruikt bij het opstellen van de CO</w:t>
      </w:r>
      <w:r w:rsidRPr="00AD4F9C">
        <w:rPr>
          <w:vertAlign w:val="subscript"/>
        </w:rPr>
        <w:t>2</w:t>
      </w:r>
      <w:r w:rsidRPr="00AD4F9C">
        <w:t>-footprint (steekproefsgewijs facturen en verbruik gegevens met elkaar vergelijken)</w:t>
      </w:r>
    </w:p>
    <w:p w14:paraId="56C6C59B" w14:textId="77777777" w:rsidR="00C01985" w:rsidRPr="00AD4F9C" w:rsidRDefault="00C01985" w:rsidP="00AD4F9C">
      <w:pPr>
        <w:pStyle w:val="Geenafstand"/>
        <w:numPr>
          <w:ilvl w:val="0"/>
          <w:numId w:val="7"/>
        </w:numPr>
      </w:pPr>
      <w:r w:rsidRPr="00AD4F9C">
        <w:t>Aan welk niveau van de CO</w:t>
      </w:r>
      <w:r w:rsidRPr="00AD4F9C">
        <w:rPr>
          <w:vertAlign w:val="subscript"/>
        </w:rPr>
        <w:t>2</w:t>
      </w:r>
      <w:r w:rsidRPr="00AD4F9C">
        <w:t>-</w:t>
      </w:r>
      <w:r w:rsidR="00AD5DD1" w:rsidRPr="00AD4F9C">
        <w:t>P</w:t>
      </w:r>
      <w:r w:rsidRPr="00AD4F9C">
        <w:t>restatieladder wordt er voldaan</w:t>
      </w:r>
    </w:p>
    <w:p w14:paraId="2297BEB3" w14:textId="77777777" w:rsidR="00C01985" w:rsidRPr="00AD4F9C" w:rsidRDefault="00C01985" w:rsidP="009450DE">
      <w:pPr>
        <w:pStyle w:val="Geenafstand"/>
      </w:pPr>
      <w:r w:rsidRPr="00AD4F9C">
        <w:t>Aanbevelingen uit de audits worden meegenomen in het jaarplan ter verbetering van het systeem.</w:t>
      </w:r>
    </w:p>
    <w:p w14:paraId="327BA861" w14:textId="77777777" w:rsidR="00C01985" w:rsidRPr="007B563D" w:rsidRDefault="00C01985" w:rsidP="0006634C">
      <w:pPr>
        <w:pStyle w:val="Kop3"/>
        <w:numPr>
          <w:ilvl w:val="2"/>
          <w:numId w:val="12"/>
        </w:numPr>
        <w:rPr>
          <w:rFonts w:ascii="Verdana" w:hAnsi="Verdana"/>
          <w:sz w:val="22"/>
          <w:szCs w:val="22"/>
        </w:rPr>
      </w:pPr>
      <w:bookmarkStart w:id="83" w:name="_Toc488055065"/>
      <w:bookmarkStart w:id="84" w:name="_Toc520715865"/>
      <w:bookmarkStart w:id="85" w:name="_Toc18488511"/>
      <w:r w:rsidRPr="007B563D">
        <w:rPr>
          <w:rFonts w:ascii="Verdana" w:hAnsi="Verdana"/>
          <w:sz w:val="22"/>
          <w:szCs w:val="22"/>
        </w:rPr>
        <w:t>Externe audits</w:t>
      </w:r>
      <w:bookmarkEnd w:id="83"/>
      <w:bookmarkEnd w:id="84"/>
      <w:bookmarkEnd w:id="85"/>
    </w:p>
    <w:p w14:paraId="4CF7526D" w14:textId="77777777" w:rsidR="007E7C25" w:rsidRPr="00BE1FEA" w:rsidRDefault="007E7C25" w:rsidP="007E7C25">
      <w:pPr>
        <w:pStyle w:val="Geenafstand"/>
      </w:pPr>
      <w:bookmarkStart w:id="86" w:name="_Toc520715866"/>
      <w:bookmarkStart w:id="87" w:name="_Toc18488512"/>
      <w:r w:rsidRPr="00BE1FEA">
        <w:t xml:space="preserve">Jaarlijks wordt </w:t>
      </w:r>
      <w:r>
        <w:t>Vic Obdam Staalbouw B.V.</w:t>
      </w:r>
      <w:r w:rsidRPr="00BE1FEA">
        <w:t xml:space="preserve"> door een externe auditor onderzocht of zij </w:t>
      </w:r>
      <w:r>
        <w:t>voldoet aan de eisen van de CO</w:t>
      </w:r>
      <w:r w:rsidRPr="00780E5E">
        <w:rPr>
          <w:vertAlign w:val="subscript"/>
        </w:rPr>
        <w:t>2</w:t>
      </w:r>
      <w:r>
        <w:t>-</w:t>
      </w:r>
      <w:r w:rsidRPr="00BE1FEA">
        <w:t xml:space="preserve">prestatieladder voor het niveau waarvoor </w:t>
      </w:r>
      <w:r>
        <w:t>Vic Obdam Staalbouw B.V.</w:t>
      </w:r>
      <w:r w:rsidRPr="00BE1FEA">
        <w:t xml:space="preserve"> is gecertificeerd. </w:t>
      </w:r>
    </w:p>
    <w:p w14:paraId="4721FA7C" w14:textId="77777777" w:rsidR="00C01985" w:rsidRPr="007B563D" w:rsidRDefault="00C01985" w:rsidP="0006634C">
      <w:pPr>
        <w:pStyle w:val="Kop3"/>
        <w:numPr>
          <w:ilvl w:val="2"/>
          <w:numId w:val="12"/>
        </w:numPr>
        <w:rPr>
          <w:rFonts w:ascii="Verdana" w:hAnsi="Verdana"/>
          <w:sz w:val="22"/>
          <w:szCs w:val="22"/>
        </w:rPr>
      </w:pPr>
      <w:r w:rsidRPr="007B563D">
        <w:rPr>
          <w:rFonts w:ascii="Verdana" w:hAnsi="Verdana"/>
          <w:sz w:val="22"/>
          <w:szCs w:val="22"/>
        </w:rPr>
        <w:t>Directiebeoordeling</w:t>
      </w:r>
      <w:bookmarkEnd w:id="86"/>
      <w:bookmarkEnd w:id="87"/>
    </w:p>
    <w:p w14:paraId="7D934D8C" w14:textId="77777777" w:rsidR="00C01985" w:rsidRPr="00AD4F9C" w:rsidRDefault="00C01985" w:rsidP="009450DE">
      <w:pPr>
        <w:pStyle w:val="Geenafstand"/>
      </w:pPr>
      <w:r w:rsidRPr="00AD4F9C">
        <w:t xml:space="preserve">Jaarlijks vindt er een beoordeling plaats door de directie van het kwaliteitsmanagementsysteem op geschiktheid, </w:t>
      </w:r>
      <w:proofErr w:type="spellStart"/>
      <w:r w:rsidRPr="00AD4F9C">
        <w:t>passendheid</w:t>
      </w:r>
      <w:proofErr w:type="spellEnd"/>
      <w:r w:rsidRPr="00AD4F9C">
        <w:t xml:space="preserve"> en doelmatigheid. Hier wordt een rapportage van gemaakt, dat dienstdoet als kwaliteitsregistratie. De output van de management review is een jaarplan met daarin vermelde doelstellingen en/of verbeteringen voor het nieuwe jaar.</w:t>
      </w:r>
    </w:p>
    <w:p w14:paraId="1712E049" w14:textId="77777777" w:rsidR="00C01985" w:rsidRPr="007B563D" w:rsidRDefault="00C01985" w:rsidP="0006634C">
      <w:pPr>
        <w:pStyle w:val="Kop3"/>
        <w:numPr>
          <w:ilvl w:val="2"/>
          <w:numId w:val="12"/>
        </w:numPr>
        <w:rPr>
          <w:rFonts w:ascii="Verdana" w:hAnsi="Verdana"/>
          <w:sz w:val="22"/>
          <w:szCs w:val="22"/>
        </w:rPr>
      </w:pPr>
      <w:bookmarkStart w:id="88" w:name="_Toc488055067"/>
      <w:bookmarkStart w:id="89" w:name="_Toc520715867"/>
      <w:bookmarkStart w:id="90" w:name="_Toc18488513"/>
      <w:r w:rsidRPr="007B563D">
        <w:rPr>
          <w:rFonts w:ascii="Verdana" w:hAnsi="Verdana"/>
          <w:sz w:val="22"/>
          <w:szCs w:val="22"/>
        </w:rPr>
        <w:t>Feedback</w:t>
      </w:r>
      <w:bookmarkEnd w:id="88"/>
      <w:bookmarkEnd w:id="89"/>
      <w:bookmarkEnd w:id="90"/>
    </w:p>
    <w:p w14:paraId="4A32FDB3" w14:textId="77777777" w:rsidR="00AD5DD1" w:rsidRPr="00A3379A" w:rsidRDefault="00C01985" w:rsidP="009450DE">
      <w:pPr>
        <w:pStyle w:val="Geenafstand"/>
      </w:pPr>
      <w:r w:rsidRPr="00AD4F9C">
        <w:t>Aan de hand van de input uit de vorige fases en het evaluatierapport van de management review kunnen doelstellingen, indien noodzakelijk worden bijgesteld en kunnen er vervolgacties worden uitgezet om de verbeteringen te realiseren. Dit is nodig om continue verbetering van het kwaliteitsmanagementsysteem te bevorderen. De terugkoppeling van de uitkomsten wordt zowel mondeling als schriftelijk naar betrokkenen verzorgd. Zij dragen zorg voor het nemen van corrigerende/preventieve maatregelen binnen hun eigen organisatieonderdeel.</w:t>
      </w:r>
      <w:bookmarkStart w:id="91" w:name="_Toc520715868"/>
    </w:p>
    <w:p w14:paraId="213BAA2D" w14:textId="77777777" w:rsidR="009450DE" w:rsidRDefault="009450DE">
      <w:pPr>
        <w:rPr>
          <w:rFonts w:ascii="Verdana" w:eastAsiaTheme="majorEastAsia" w:hAnsi="Verdana" w:cstheme="majorBidi"/>
          <w:color w:val="439661"/>
          <w:sz w:val="32"/>
          <w:szCs w:val="32"/>
        </w:rPr>
      </w:pPr>
      <w:r>
        <w:rPr>
          <w:rFonts w:ascii="Verdana" w:hAnsi="Verdana"/>
          <w:color w:val="439661"/>
        </w:rPr>
        <w:br w:type="page"/>
      </w:r>
    </w:p>
    <w:p w14:paraId="08FC3447" w14:textId="77777777" w:rsidR="00AD5DD1" w:rsidRPr="007B563D" w:rsidRDefault="00AD5DD1" w:rsidP="0006634C">
      <w:pPr>
        <w:pStyle w:val="Kop1"/>
        <w:numPr>
          <w:ilvl w:val="0"/>
          <w:numId w:val="12"/>
        </w:numPr>
        <w:rPr>
          <w:rFonts w:ascii="Verdana" w:hAnsi="Verdana"/>
        </w:rPr>
      </w:pPr>
      <w:bookmarkStart w:id="92" w:name="_Toc327187671"/>
      <w:bookmarkStart w:id="93" w:name="_Toc520715869"/>
      <w:bookmarkStart w:id="94" w:name="_Toc18488514"/>
      <w:bookmarkEnd w:id="91"/>
      <w:r w:rsidRPr="007B563D">
        <w:rPr>
          <w:rFonts w:ascii="Verdana" w:hAnsi="Verdana"/>
        </w:rPr>
        <w:lastRenderedPageBreak/>
        <w:t xml:space="preserve">| </w:t>
      </w:r>
      <w:r w:rsidR="00C01985" w:rsidRPr="007B563D">
        <w:rPr>
          <w:rFonts w:ascii="Verdana" w:hAnsi="Verdana"/>
        </w:rPr>
        <w:t>Communicatieplan</w:t>
      </w:r>
      <w:bookmarkEnd w:id="92"/>
      <w:bookmarkEnd w:id="93"/>
      <w:bookmarkEnd w:id="94"/>
    </w:p>
    <w:p w14:paraId="4E6E368C" w14:textId="77777777" w:rsidR="007E7C25" w:rsidRPr="00A174BB" w:rsidRDefault="007E7C25" w:rsidP="007E7C25">
      <w:pPr>
        <w:pStyle w:val="Geenafstand"/>
      </w:pPr>
      <w:bookmarkStart w:id="95" w:name="_Toc325974359"/>
      <w:bookmarkStart w:id="96" w:name="_Toc327187672"/>
      <w:bookmarkStart w:id="97" w:name="_Toc520715870"/>
      <w:bookmarkStart w:id="98" w:name="_Toc18488515"/>
      <w:r w:rsidRPr="00A174BB">
        <w:t xml:space="preserve">In dit deel van het document wordt aangegeven op welke momenten er wordt gecommuniceerd </w:t>
      </w:r>
      <w:r>
        <w:t>over</w:t>
      </w:r>
      <w:r w:rsidRPr="00A174BB">
        <w:t xml:space="preserve"> het CO</w:t>
      </w:r>
      <w:r w:rsidRPr="00A174BB">
        <w:rPr>
          <w:vertAlign w:val="subscript"/>
        </w:rPr>
        <w:t>2</w:t>
      </w:r>
      <w:r w:rsidRPr="00A174BB">
        <w:t xml:space="preserve">-reductiesysteem van </w:t>
      </w:r>
      <w:r>
        <w:t>Vic Obdam Staalbouw B.V.</w:t>
      </w:r>
      <w:r w:rsidRPr="00A174BB">
        <w:t xml:space="preserve">. </w:t>
      </w:r>
      <w:r w:rsidRPr="006968B3">
        <w:t xml:space="preserve">Om de interne communicatie in het komende jaar het verbeteren, is er al een datum geprikt voor een </w:t>
      </w:r>
      <w:proofErr w:type="spellStart"/>
      <w:r w:rsidRPr="006968B3">
        <w:t>toolbox</w:t>
      </w:r>
      <w:proofErr w:type="spellEnd"/>
      <w:r w:rsidRPr="006968B3">
        <w:t xml:space="preserve"> over de CO</w:t>
      </w:r>
      <w:r w:rsidRPr="006968B3">
        <w:rPr>
          <w:vertAlign w:val="subscript"/>
        </w:rPr>
        <w:t>2</w:t>
      </w:r>
      <w:r w:rsidRPr="006968B3">
        <w:t>-footprint van Vic Obdam Staalbouw B.V. Dit is een stok achter de deur om relatief snel de footprint van 2018 te delen, en op die manier de werknemers actiever te betrekken bij het proces rondom CO</w:t>
      </w:r>
      <w:r w:rsidRPr="006968B3">
        <w:rPr>
          <w:vertAlign w:val="subscript"/>
        </w:rPr>
        <w:t>2</w:t>
      </w:r>
      <w:r w:rsidRPr="006968B3">
        <w:t>.</w:t>
      </w:r>
    </w:p>
    <w:p w14:paraId="752F7FE2" w14:textId="77777777" w:rsidR="00C01985" w:rsidRPr="007B563D" w:rsidRDefault="00C01985" w:rsidP="0006634C">
      <w:pPr>
        <w:pStyle w:val="Kop2"/>
        <w:numPr>
          <w:ilvl w:val="1"/>
          <w:numId w:val="12"/>
        </w:numPr>
        <w:rPr>
          <w:rFonts w:ascii="Verdana" w:hAnsi="Verdana"/>
          <w:sz w:val="24"/>
          <w:szCs w:val="24"/>
        </w:rPr>
      </w:pPr>
      <w:r w:rsidRPr="007B563D">
        <w:rPr>
          <w:rFonts w:ascii="Verdana" w:hAnsi="Verdana"/>
          <w:sz w:val="24"/>
          <w:szCs w:val="24"/>
        </w:rPr>
        <w:t>Externe belanghebbenden</w:t>
      </w:r>
      <w:bookmarkEnd w:id="95"/>
      <w:bookmarkEnd w:id="96"/>
      <w:bookmarkEnd w:id="97"/>
      <w:bookmarkEnd w:id="98"/>
    </w:p>
    <w:p w14:paraId="3A49F7F0" w14:textId="77777777" w:rsidR="007E7C25" w:rsidRPr="00A174BB" w:rsidRDefault="007E7C25" w:rsidP="007E7C25">
      <w:pPr>
        <w:pStyle w:val="Geenafstand"/>
      </w:pPr>
      <w:r w:rsidRPr="00A174BB">
        <w:t>Hieronder worden de externe belanghebbenden opgenoemd. Dit zijn partijen die belang hebben bij reductie van energie en van de meest materi</w:t>
      </w:r>
      <w:r>
        <w:t>ë</w:t>
      </w:r>
      <w:r w:rsidRPr="00A174BB">
        <w:t>le CO</w:t>
      </w:r>
      <w:r w:rsidRPr="00A174BB">
        <w:rPr>
          <w:vertAlign w:val="subscript"/>
        </w:rPr>
        <w:t>2</w:t>
      </w:r>
      <w:r w:rsidRPr="00A174BB">
        <w:t>-emissies. Tevens zijn het potentiële partners om mee samen te werken aan CO</w:t>
      </w:r>
      <w:r w:rsidRPr="00A174BB">
        <w:rPr>
          <w:vertAlign w:val="subscript"/>
        </w:rPr>
        <w:t>2</w:t>
      </w:r>
      <w:r w:rsidRPr="00A174BB">
        <w:t xml:space="preserve">-reductie. Communicatie aan de externe belanghebbenden vindt plaats via de website van </w:t>
      </w:r>
      <w:r>
        <w:t>Vic Obdam Staalbouw B.V.</w:t>
      </w:r>
      <w:r w:rsidRPr="00CF72D6">
        <w:rPr>
          <w:color w:val="000000" w:themeColor="text1"/>
        </w:rPr>
        <w:t xml:space="preserve"> </w:t>
      </w:r>
      <w:r w:rsidRPr="00A174BB">
        <w:t xml:space="preserve">en via externe mailing. </w:t>
      </w:r>
    </w:p>
    <w:p w14:paraId="42B98F53" w14:textId="77777777" w:rsidR="00C01985" w:rsidRPr="00AD4F9C" w:rsidRDefault="00C01985" w:rsidP="00AD4F9C">
      <w:pPr>
        <w:pStyle w:val="Geenafstand"/>
      </w:pPr>
    </w:p>
    <w:tbl>
      <w:tblPr>
        <w:tblStyle w:val="Tabelraster"/>
        <w:tblW w:w="9322" w:type="dxa"/>
        <w:tblLook w:val="04A0" w:firstRow="1" w:lastRow="0" w:firstColumn="1" w:lastColumn="0" w:noHBand="0" w:noVBand="1"/>
      </w:tblPr>
      <w:tblGrid>
        <w:gridCol w:w="3652"/>
        <w:gridCol w:w="5670"/>
      </w:tblGrid>
      <w:tr w:rsidR="00C01985" w:rsidRPr="0006634C" w14:paraId="681538A8" w14:textId="77777777" w:rsidTr="0006634C">
        <w:tc>
          <w:tcPr>
            <w:tcW w:w="3652" w:type="dxa"/>
            <w:shd w:val="clear" w:color="auto" w:fill="6ABE93"/>
          </w:tcPr>
          <w:p w14:paraId="63BC3486" w14:textId="77777777" w:rsidR="00C01985" w:rsidRPr="0006634C" w:rsidRDefault="00C01985" w:rsidP="00AD4F9C">
            <w:pPr>
              <w:rPr>
                <w:rFonts w:ascii="Verdana" w:hAnsi="Verdana"/>
                <w:b/>
                <w:sz w:val="20"/>
                <w:szCs w:val="20"/>
              </w:rPr>
            </w:pPr>
            <w:r w:rsidRPr="0006634C">
              <w:rPr>
                <w:rFonts w:ascii="Verdana" w:hAnsi="Verdana"/>
                <w:b/>
                <w:sz w:val="20"/>
                <w:szCs w:val="20"/>
              </w:rPr>
              <w:t>Externe belanghebbenden</w:t>
            </w:r>
          </w:p>
        </w:tc>
        <w:tc>
          <w:tcPr>
            <w:tcW w:w="5670" w:type="dxa"/>
            <w:shd w:val="clear" w:color="auto" w:fill="6ABE93"/>
          </w:tcPr>
          <w:p w14:paraId="4637DC8F" w14:textId="77777777" w:rsidR="00C01985" w:rsidRPr="0006634C" w:rsidRDefault="00C01985" w:rsidP="00AD4F9C">
            <w:pPr>
              <w:rPr>
                <w:rFonts w:ascii="Verdana" w:hAnsi="Verdana"/>
                <w:b/>
                <w:sz w:val="20"/>
                <w:szCs w:val="20"/>
              </w:rPr>
            </w:pPr>
            <w:r w:rsidRPr="0006634C">
              <w:rPr>
                <w:rFonts w:ascii="Verdana" w:hAnsi="Verdana"/>
                <w:b/>
                <w:sz w:val="20"/>
                <w:szCs w:val="20"/>
              </w:rPr>
              <w:t>Belang CO</w:t>
            </w:r>
            <w:r w:rsidRPr="0006634C">
              <w:rPr>
                <w:rFonts w:ascii="Verdana" w:hAnsi="Verdana"/>
                <w:b/>
                <w:sz w:val="20"/>
                <w:szCs w:val="20"/>
                <w:vertAlign w:val="subscript"/>
              </w:rPr>
              <w:t>2</w:t>
            </w:r>
            <w:r w:rsidRPr="0006634C">
              <w:rPr>
                <w:rFonts w:ascii="Verdana" w:hAnsi="Verdana"/>
                <w:b/>
                <w:sz w:val="20"/>
                <w:szCs w:val="20"/>
              </w:rPr>
              <w:t>-beleid &amp; kennisniveau</w:t>
            </w:r>
          </w:p>
        </w:tc>
      </w:tr>
      <w:tr w:rsidR="007E7C25" w:rsidRPr="0006634C" w14:paraId="6CEB6BB9" w14:textId="77777777" w:rsidTr="0006634C">
        <w:tc>
          <w:tcPr>
            <w:tcW w:w="3652" w:type="dxa"/>
          </w:tcPr>
          <w:p w14:paraId="112B75A7" w14:textId="77777777" w:rsidR="007E7C25" w:rsidRPr="007E7C25" w:rsidRDefault="007E7C25" w:rsidP="007E7C25">
            <w:pPr>
              <w:rPr>
                <w:rFonts w:ascii="Verdana" w:hAnsi="Verdana"/>
                <w:sz w:val="20"/>
                <w:szCs w:val="20"/>
              </w:rPr>
            </w:pPr>
            <w:r w:rsidRPr="007E7C25">
              <w:rPr>
                <w:rFonts w:ascii="Verdana" w:hAnsi="Verdana"/>
                <w:sz w:val="20"/>
                <w:szCs w:val="20"/>
              </w:rPr>
              <w:t>Grote aannemers heel Nederland</w:t>
            </w:r>
          </w:p>
        </w:tc>
        <w:tc>
          <w:tcPr>
            <w:tcW w:w="5670" w:type="dxa"/>
          </w:tcPr>
          <w:p w14:paraId="4B4D3B5E" w14:textId="77777777" w:rsidR="007E7C25" w:rsidRPr="007E7C25" w:rsidRDefault="007E7C25" w:rsidP="007E7C25">
            <w:pPr>
              <w:rPr>
                <w:rFonts w:ascii="Verdana" w:hAnsi="Verdana"/>
                <w:sz w:val="20"/>
                <w:szCs w:val="20"/>
              </w:rPr>
            </w:pPr>
            <w:r w:rsidRPr="007E7C25">
              <w:rPr>
                <w:rFonts w:ascii="Verdana" w:hAnsi="Verdana"/>
                <w:sz w:val="20"/>
                <w:szCs w:val="20"/>
              </w:rPr>
              <w:t>Streven naar CO</w:t>
            </w:r>
            <w:r w:rsidRPr="007E7C25">
              <w:rPr>
                <w:rFonts w:ascii="Verdana" w:hAnsi="Verdana"/>
                <w:sz w:val="20"/>
                <w:szCs w:val="20"/>
                <w:vertAlign w:val="subscript"/>
              </w:rPr>
              <w:t>2</w:t>
            </w:r>
            <w:r w:rsidRPr="007E7C25">
              <w:rPr>
                <w:rFonts w:ascii="Verdana" w:hAnsi="Verdana"/>
                <w:sz w:val="20"/>
                <w:szCs w:val="20"/>
              </w:rPr>
              <w:t>-reductie, soms middels gunningcriteria in aanbestedingen. Voeren zelf vaak ook CO</w:t>
            </w:r>
            <w:r w:rsidRPr="007E7C25">
              <w:rPr>
                <w:rFonts w:ascii="Verdana" w:hAnsi="Verdana"/>
                <w:sz w:val="20"/>
                <w:szCs w:val="20"/>
                <w:vertAlign w:val="subscript"/>
              </w:rPr>
              <w:t>2</w:t>
            </w:r>
            <w:r w:rsidRPr="007E7C25">
              <w:rPr>
                <w:rFonts w:ascii="Verdana" w:hAnsi="Verdana"/>
                <w:sz w:val="20"/>
                <w:szCs w:val="20"/>
              </w:rPr>
              <w:t>-reductiebeleid, maar kennis op gebied van reductie in staalbouw ontbreekt.</w:t>
            </w:r>
          </w:p>
        </w:tc>
      </w:tr>
      <w:tr w:rsidR="007E7C25" w:rsidRPr="0006634C" w14:paraId="30300103" w14:textId="77777777" w:rsidTr="0006634C">
        <w:tc>
          <w:tcPr>
            <w:tcW w:w="3652" w:type="dxa"/>
          </w:tcPr>
          <w:p w14:paraId="1E908B99" w14:textId="77777777" w:rsidR="007E7C25" w:rsidRPr="007E7C25" w:rsidRDefault="007E7C25" w:rsidP="007E7C25">
            <w:pPr>
              <w:rPr>
                <w:rFonts w:ascii="Verdana" w:hAnsi="Verdana"/>
                <w:sz w:val="20"/>
                <w:szCs w:val="20"/>
              </w:rPr>
            </w:pPr>
            <w:r w:rsidRPr="007E7C25">
              <w:rPr>
                <w:rFonts w:ascii="Verdana" w:hAnsi="Verdana"/>
                <w:sz w:val="20"/>
                <w:szCs w:val="20"/>
              </w:rPr>
              <w:t>Kleine bouwbedrijven West-Friesland</w:t>
            </w:r>
          </w:p>
        </w:tc>
        <w:tc>
          <w:tcPr>
            <w:tcW w:w="5670" w:type="dxa"/>
          </w:tcPr>
          <w:p w14:paraId="2A483BEF" w14:textId="77777777" w:rsidR="007E7C25" w:rsidRPr="007E7C25" w:rsidRDefault="007E7C25" w:rsidP="007E7C25">
            <w:pPr>
              <w:rPr>
                <w:rFonts w:ascii="Verdana" w:hAnsi="Verdana"/>
                <w:sz w:val="20"/>
                <w:szCs w:val="20"/>
              </w:rPr>
            </w:pPr>
            <w:r w:rsidRPr="007E7C25">
              <w:rPr>
                <w:rFonts w:ascii="Verdana" w:hAnsi="Verdana"/>
                <w:sz w:val="20"/>
                <w:szCs w:val="20"/>
              </w:rPr>
              <w:t>Voeren zelf vaak geen CO</w:t>
            </w:r>
            <w:r w:rsidRPr="007E7C25">
              <w:rPr>
                <w:rFonts w:ascii="Verdana" w:hAnsi="Verdana"/>
                <w:sz w:val="20"/>
                <w:szCs w:val="20"/>
                <w:vertAlign w:val="subscript"/>
              </w:rPr>
              <w:t>2</w:t>
            </w:r>
            <w:r w:rsidRPr="007E7C25">
              <w:rPr>
                <w:rFonts w:ascii="Verdana" w:hAnsi="Verdana"/>
                <w:sz w:val="20"/>
                <w:szCs w:val="20"/>
              </w:rPr>
              <w:t>-reductiebeleid dus praktische kennis ontbreekt.</w:t>
            </w:r>
          </w:p>
        </w:tc>
      </w:tr>
      <w:tr w:rsidR="007E7C25" w:rsidRPr="0006634C" w14:paraId="3D357936" w14:textId="77777777" w:rsidTr="0006634C">
        <w:tc>
          <w:tcPr>
            <w:tcW w:w="3652" w:type="dxa"/>
          </w:tcPr>
          <w:p w14:paraId="3CA3AAFA" w14:textId="77777777" w:rsidR="007E7C25" w:rsidRPr="007E7C25" w:rsidRDefault="007E7C25" w:rsidP="007E7C25">
            <w:pPr>
              <w:rPr>
                <w:rFonts w:ascii="Verdana" w:hAnsi="Verdana"/>
                <w:sz w:val="20"/>
                <w:szCs w:val="20"/>
              </w:rPr>
            </w:pPr>
            <w:r w:rsidRPr="007E7C25">
              <w:rPr>
                <w:rFonts w:ascii="Verdana" w:hAnsi="Verdana"/>
                <w:sz w:val="20"/>
                <w:szCs w:val="20"/>
              </w:rPr>
              <w:t>Omwonenden en gebruikers</w:t>
            </w:r>
          </w:p>
        </w:tc>
        <w:tc>
          <w:tcPr>
            <w:tcW w:w="5670" w:type="dxa"/>
          </w:tcPr>
          <w:p w14:paraId="6DE31F52" w14:textId="77777777" w:rsidR="007E7C25" w:rsidRPr="007E7C25" w:rsidRDefault="007E7C25" w:rsidP="007E7C25">
            <w:pPr>
              <w:rPr>
                <w:rFonts w:ascii="Verdana" w:hAnsi="Verdana"/>
                <w:sz w:val="20"/>
                <w:szCs w:val="20"/>
              </w:rPr>
            </w:pPr>
            <w:r w:rsidRPr="007E7C25">
              <w:rPr>
                <w:rFonts w:ascii="Verdana" w:hAnsi="Verdana"/>
                <w:sz w:val="20"/>
                <w:szCs w:val="20"/>
              </w:rPr>
              <w:t>Alleen belang voor CO</w:t>
            </w:r>
            <w:r w:rsidRPr="007E7C25">
              <w:rPr>
                <w:rFonts w:ascii="Verdana" w:hAnsi="Verdana"/>
                <w:sz w:val="20"/>
                <w:szCs w:val="20"/>
                <w:vertAlign w:val="subscript"/>
              </w:rPr>
              <w:t>2</w:t>
            </w:r>
            <w:r w:rsidRPr="007E7C25">
              <w:rPr>
                <w:rFonts w:ascii="Verdana" w:hAnsi="Verdana"/>
                <w:sz w:val="20"/>
                <w:szCs w:val="20"/>
              </w:rPr>
              <w:t>-reductie met directe invloed. Weinig praktische kennis van CO</w:t>
            </w:r>
            <w:r w:rsidRPr="007E7C25">
              <w:rPr>
                <w:rFonts w:ascii="Verdana" w:hAnsi="Verdana"/>
                <w:sz w:val="20"/>
                <w:szCs w:val="20"/>
                <w:vertAlign w:val="subscript"/>
              </w:rPr>
              <w:t>2</w:t>
            </w:r>
            <w:r w:rsidRPr="007E7C25">
              <w:rPr>
                <w:rFonts w:ascii="Verdana" w:hAnsi="Verdana"/>
                <w:sz w:val="20"/>
                <w:szCs w:val="20"/>
              </w:rPr>
              <w:t>-reductiebeleid.</w:t>
            </w:r>
          </w:p>
        </w:tc>
      </w:tr>
    </w:tbl>
    <w:p w14:paraId="4777E029" w14:textId="77777777" w:rsidR="00C01985" w:rsidRPr="00AD4F9C" w:rsidRDefault="00C01985" w:rsidP="00AD4F9C">
      <w:pPr>
        <w:pStyle w:val="Geenafstand"/>
      </w:pPr>
    </w:p>
    <w:p w14:paraId="5CDF730A" w14:textId="77777777" w:rsidR="00C01985" w:rsidRPr="007B563D" w:rsidRDefault="00C01985" w:rsidP="0006634C">
      <w:pPr>
        <w:pStyle w:val="Kop2"/>
        <w:numPr>
          <w:ilvl w:val="1"/>
          <w:numId w:val="12"/>
        </w:numPr>
        <w:rPr>
          <w:rFonts w:ascii="Verdana" w:hAnsi="Verdana"/>
          <w:sz w:val="24"/>
          <w:szCs w:val="24"/>
        </w:rPr>
      </w:pPr>
      <w:bookmarkStart w:id="99" w:name="_Toc520715871"/>
      <w:bookmarkStart w:id="100" w:name="_Toc18488516"/>
      <w:r w:rsidRPr="007B563D">
        <w:rPr>
          <w:rFonts w:ascii="Verdana" w:hAnsi="Verdana"/>
          <w:sz w:val="24"/>
          <w:szCs w:val="24"/>
        </w:rPr>
        <w:t>Interne belanghebbenden</w:t>
      </w:r>
      <w:bookmarkEnd w:id="99"/>
      <w:bookmarkEnd w:id="100"/>
    </w:p>
    <w:p w14:paraId="034D20ED" w14:textId="77777777" w:rsidR="007E7C25" w:rsidRPr="00A174BB" w:rsidRDefault="007E7C25" w:rsidP="007E7C25">
      <w:pPr>
        <w:pStyle w:val="Geenafstand"/>
      </w:pPr>
      <w:bookmarkStart w:id="101" w:name="_Toc325974361"/>
      <w:bookmarkStart w:id="102" w:name="_Toc327187674"/>
      <w:bookmarkStart w:id="103" w:name="_Toc520715872"/>
      <w:bookmarkStart w:id="104" w:name="_Toc18488517"/>
      <w:r w:rsidRPr="00A174BB">
        <w:t xml:space="preserve">Interne belanghebbenden zijn de medewerkers en het management van </w:t>
      </w:r>
      <w:r>
        <w:rPr>
          <w:color w:val="000000" w:themeColor="text1"/>
        </w:rPr>
        <w:t>Vic Obdam Staalbouw B.V.</w:t>
      </w:r>
      <w:r w:rsidRPr="00A174BB">
        <w:t>. Deze zullen op de hoogte gehou</w:t>
      </w:r>
      <w:r>
        <w:t>den worden via nieuwsberichten</w:t>
      </w:r>
      <w:r w:rsidRPr="00A174BB">
        <w:t>. Het management zal daarnaast betrokken zijn bij de besluitvorming van de te nemen reductiemaatregelen, de voortgang van de CO</w:t>
      </w:r>
      <w:r w:rsidRPr="00A174BB">
        <w:rPr>
          <w:vertAlign w:val="subscript"/>
        </w:rPr>
        <w:t>2</w:t>
      </w:r>
      <w:r w:rsidRPr="00A174BB">
        <w:t>-reductie en overige hoofdzaken van het CO</w:t>
      </w:r>
      <w:r w:rsidRPr="00A174BB">
        <w:rPr>
          <w:vertAlign w:val="subscript"/>
        </w:rPr>
        <w:t>2</w:t>
      </w:r>
      <w:r w:rsidRPr="00A174BB">
        <w:t>-reductiebeleid.</w:t>
      </w:r>
    </w:p>
    <w:p w14:paraId="40F4D2DA" w14:textId="77777777" w:rsidR="00C01985" w:rsidRPr="007B563D" w:rsidRDefault="00C01985" w:rsidP="0006634C">
      <w:pPr>
        <w:pStyle w:val="Kop2"/>
        <w:numPr>
          <w:ilvl w:val="1"/>
          <w:numId w:val="12"/>
        </w:numPr>
        <w:rPr>
          <w:rFonts w:ascii="Verdana" w:hAnsi="Verdana"/>
          <w:sz w:val="24"/>
          <w:szCs w:val="24"/>
        </w:rPr>
      </w:pPr>
      <w:r w:rsidRPr="007B563D">
        <w:rPr>
          <w:rFonts w:ascii="Verdana" w:hAnsi="Verdana"/>
          <w:sz w:val="24"/>
          <w:szCs w:val="24"/>
        </w:rPr>
        <w:t>Projecten met gunningvoordeel</w:t>
      </w:r>
      <w:bookmarkEnd w:id="101"/>
      <w:bookmarkEnd w:id="102"/>
      <w:bookmarkEnd w:id="103"/>
      <w:bookmarkEnd w:id="104"/>
    </w:p>
    <w:p w14:paraId="0B49DC3A" w14:textId="77777777" w:rsidR="007E7C25" w:rsidRPr="00A174BB" w:rsidRDefault="007E7C25" w:rsidP="007E7C25">
      <w:pPr>
        <w:pStyle w:val="Geenafstand"/>
      </w:pPr>
      <w:bookmarkStart w:id="105" w:name="_Toc520715873"/>
      <w:bookmarkStart w:id="106" w:name="_Toc18488518"/>
      <w:r w:rsidRPr="00A174BB">
        <w:t>Communicatie over het CO</w:t>
      </w:r>
      <w:r w:rsidRPr="00A174BB">
        <w:rPr>
          <w:vertAlign w:val="subscript"/>
        </w:rPr>
        <w:t>2</w:t>
      </w:r>
      <w:r w:rsidRPr="00A174BB">
        <w:t xml:space="preserve">-beleid van </w:t>
      </w:r>
      <w:r>
        <w:rPr>
          <w:color w:val="000000" w:themeColor="text1"/>
        </w:rPr>
        <w:t>Vic Obdam Staalbouw B.V.</w:t>
      </w:r>
      <w:r w:rsidRPr="00CF72D6">
        <w:rPr>
          <w:color w:val="000000" w:themeColor="text1"/>
        </w:rPr>
        <w:t xml:space="preserve"> </w:t>
      </w:r>
      <w:r w:rsidRPr="00A174BB">
        <w:t xml:space="preserve">betreft niet alleen het beleid van het bedrijf als geheel, maar ook het beleid ten aanzien van projecten die aangenomen zijn met gunningvoordeel. </w:t>
      </w:r>
      <w:r>
        <w:t xml:space="preserve">Bij </w:t>
      </w:r>
      <w:r w:rsidRPr="00A174BB">
        <w:t xml:space="preserve">deze projecten zal specifiek gecommuniceerd worden </w:t>
      </w:r>
      <w:r>
        <w:t>over</w:t>
      </w:r>
      <w:r w:rsidRPr="00A174BB">
        <w:t xml:space="preserve"> de CO</w:t>
      </w:r>
      <w:r w:rsidRPr="00A174BB">
        <w:rPr>
          <w:vertAlign w:val="subscript"/>
        </w:rPr>
        <w:t>2</w:t>
      </w:r>
      <w:r w:rsidRPr="00A174BB">
        <w:t>-uitstoot van het project</w:t>
      </w:r>
      <w:r>
        <w:t xml:space="preserve"> als ook over </w:t>
      </w:r>
      <w:r w:rsidRPr="00A174BB">
        <w:t>de doelstelling en de voortgang in CO</w:t>
      </w:r>
      <w:r w:rsidRPr="00A174BB">
        <w:rPr>
          <w:vertAlign w:val="subscript"/>
        </w:rPr>
        <w:t>2</w:t>
      </w:r>
      <w:r w:rsidRPr="00A174BB">
        <w:t>-reductie. Dit zal hoofdzakelijk gebeuren via de algemene communicatieberichten van het bedrijf. Waar nodig wordt dit aangevuld met communicatie via het werkoverleg van het project.</w:t>
      </w:r>
      <w:r>
        <w:t xml:space="preserve"> Momenteel heeft Vic Obdam Staalbouw B.V. geen lopende projecten met gunningsvoordeel.</w:t>
      </w:r>
    </w:p>
    <w:p w14:paraId="2B925E2F" w14:textId="7BCB614D" w:rsidR="00C01985" w:rsidRPr="007B563D" w:rsidRDefault="00C01985" w:rsidP="007E7C25">
      <w:pPr>
        <w:pStyle w:val="Kop3"/>
        <w:numPr>
          <w:ilvl w:val="2"/>
          <w:numId w:val="12"/>
        </w:numPr>
        <w:rPr>
          <w:rFonts w:ascii="Verdana" w:hAnsi="Verdana"/>
        </w:rPr>
      </w:pPr>
      <w:r w:rsidRPr="007B563D">
        <w:rPr>
          <w:rFonts w:ascii="Verdana" w:hAnsi="Verdana"/>
        </w:rPr>
        <w:t>Project</w:t>
      </w:r>
      <w:bookmarkEnd w:id="105"/>
      <w:bookmarkEnd w:id="106"/>
      <w:r w:rsidR="003264CC">
        <w:rPr>
          <w:rFonts w:ascii="Verdana" w:hAnsi="Verdana"/>
        </w:rPr>
        <w:t>en</w:t>
      </w:r>
    </w:p>
    <w:p w14:paraId="4BB06EE5" w14:textId="2D415E04" w:rsidR="00C01985" w:rsidRPr="003264CC" w:rsidRDefault="00C01985" w:rsidP="003264CC">
      <w:pPr>
        <w:pStyle w:val="Geenafstand"/>
      </w:pPr>
      <w:r w:rsidRPr="003264CC">
        <w:t xml:space="preserve">Op dit moment voert </w:t>
      </w:r>
      <w:r w:rsidR="00C954A4" w:rsidRPr="003264CC">
        <w:t>Vic Obdam Staalbouw B.V.</w:t>
      </w:r>
      <w:r w:rsidRPr="003264CC">
        <w:t xml:space="preserve"> </w:t>
      </w:r>
      <w:r w:rsidR="003264CC" w:rsidRPr="003264CC">
        <w:t>geen</w:t>
      </w:r>
      <w:r w:rsidRPr="003264CC">
        <w:t xml:space="preserve"> project</w:t>
      </w:r>
      <w:r w:rsidR="003264CC" w:rsidRPr="003264CC">
        <w:t>en</w:t>
      </w:r>
      <w:r w:rsidRPr="003264CC">
        <w:t xml:space="preserve"> met gunningvoordeel uit</w:t>
      </w:r>
      <w:r w:rsidR="003264CC" w:rsidRPr="003264CC">
        <w:t>.</w:t>
      </w:r>
    </w:p>
    <w:bookmarkEnd w:id="3"/>
    <w:p w14:paraId="4A9B333D" w14:textId="77777777" w:rsidR="00C01985" w:rsidRPr="00AD4F9C" w:rsidRDefault="00C01985" w:rsidP="009450DE">
      <w:pPr>
        <w:spacing w:before="120" w:after="120"/>
        <w:rPr>
          <w:rFonts w:ascii="Verdana" w:hAnsi="Verdana"/>
          <w:color w:val="ED7D31" w:themeColor="accent2"/>
        </w:rPr>
      </w:pPr>
    </w:p>
    <w:p w14:paraId="3F098227" w14:textId="77777777" w:rsidR="00AD5DD1" w:rsidRPr="009450DE" w:rsidRDefault="00AD5DD1" w:rsidP="009450DE">
      <w:pPr>
        <w:spacing w:before="120" w:after="120"/>
        <w:rPr>
          <w:rFonts w:ascii="Verdana" w:hAnsi="Verdana"/>
          <w:color w:val="ED7D31" w:themeColor="accent2"/>
        </w:rPr>
        <w:sectPr w:rsidR="00AD5DD1" w:rsidRPr="009450DE" w:rsidSect="0037505C">
          <w:footerReference w:type="even" r:id="rId13"/>
          <w:footerReference w:type="default" r:id="rId14"/>
          <w:footerReference w:type="first" r:id="rId15"/>
          <w:pgSz w:w="11900" w:h="16840"/>
          <w:pgMar w:top="1417" w:right="1417" w:bottom="1417" w:left="1417" w:header="708" w:footer="708" w:gutter="0"/>
          <w:cols w:space="708"/>
          <w:titlePg/>
          <w:docGrid w:linePitch="360"/>
        </w:sectPr>
      </w:pPr>
    </w:p>
    <w:p w14:paraId="6AD2E795" w14:textId="77777777" w:rsidR="00AD5DD1" w:rsidRPr="007B563D" w:rsidRDefault="00AD5DD1" w:rsidP="0006634C">
      <w:pPr>
        <w:pStyle w:val="Kop2"/>
        <w:numPr>
          <w:ilvl w:val="1"/>
          <w:numId w:val="12"/>
        </w:numPr>
        <w:rPr>
          <w:rFonts w:ascii="Verdana" w:hAnsi="Verdana"/>
          <w:sz w:val="24"/>
          <w:szCs w:val="24"/>
        </w:rPr>
      </w:pPr>
      <w:bookmarkStart w:id="107" w:name="_Toc18488519"/>
      <w:bookmarkStart w:id="108" w:name="_Hlk257533"/>
      <w:bookmarkStart w:id="109" w:name="_Hlk257438"/>
      <w:r w:rsidRPr="007B563D">
        <w:rPr>
          <w:rFonts w:ascii="Verdana" w:hAnsi="Verdana"/>
          <w:sz w:val="24"/>
          <w:szCs w:val="24"/>
        </w:rPr>
        <w:lastRenderedPageBreak/>
        <w:t>Communicatieplan</w:t>
      </w:r>
      <w:bookmarkEnd w:id="107"/>
    </w:p>
    <w:bookmarkEnd w:id="108"/>
    <w:p w14:paraId="380B4208" w14:textId="77777777" w:rsidR="00AD5DD1" w:rsidRPr="00AD4F9C" w:rsidRDefault="00AD5DD1" w:rsidP="00AD4F9C">
      <w:pPr>
        <w:rPr>
          <w:rFonts w:ascii="Verdana" w:hAnsi="Verdana"/>
        </w:rPr>
      </w:pPr>
    </w:p>
    <w:tbl>
      <w:tblPr>
        <w:tblStyle w:val="Tabelraster"/>
        <w:tblW w:w="14037" w:type="dxa"/>
        <w:tblLayout w:type="fixed"/>
        <w:tblLook w:val="04A0" w:firstRow="1" w:lastRow="0" w:firstColumn="1" w:lastColumn="0" w:noHBand="0" w:noVBand="1"/>
      </w:tblPr>
      <w:tblGrid>
        <w:gridCol w:w="3406"/>
        <w:gridCol w:w="2410"/>
        <w:gridCol w:w="1700"/>
        <w:gridCol w:w="1134"/>
        <w:gridCol w:w="1843"/>
        <w:gridCol w:w="3544"/>
      </w:tblGrid>
      <w:tr w:rsidR="00AD5DD1" w:rsidRPr="0006634C" w14:paraId="641B18A6" w14:textId="77777777" w:rsidTr="0006634C">
        <w:tc>
          <w:tcPr>
            <w:tcW w:w="3406" w:type="dxa"/>
            <w:shd w:val="clear" w:color="auto" w:fill="6ABE93"/>
          </w:tcPr>
          <w:p w14:paraId="22F0ECF9" w14:textId="77777777" w:rsidR="00AD5DD1" w:rsidRPr="0006634C" w:rsidRDefault="00AD5DD1" w:rsidP="00AD4F9C">
            <w:pPr>
              <w:rPr>
                <w:rFonts w:ascii="Verdana" w:hAnsi="Verdana"/>
                <w:b/>
                <w:sz w:val="20"/>
                <w:szCs w:val="20"/>
              </w:rPr>
            </w:pPr>
            <w:bookmarkStart w:id="110" w:name="_Hlk257478"/>
            <w:r w:rsidRPr="0006634C">
              <w:rPr>
                <w:rFonts w:ascii="Verdana" w:hAnsi="Verdana"/>
                <w:b/>
                <w:sz w:val="20"/>
                <w:szCs w:val="20"/>
              </w:rPr>
              <w:t>WAT</w:t>
            </w:r>
          </w:p>
          <w:p w14:paraId="0FBFCB8D" w14:textId="77777777" w:rsidR="00AD5DD1" w:rsidRPr="0006634C" w:rsidRDefault="00AD5DD1" w:rsidP="00AD4F9C">
            <w:pPr>
              <w:rPr>
                <w:rFonts w:ascii="Verdana" w:hAnsi="Verdana"/>
                <w:b/>
                <w:sz w:val="20"/>
                <w:szCs w:val="20"/>
              </w:rPr>
            </w:pPr>
            <w:r w:rsidRPr="0006634C">
              <w:rPr>
                <w:rFonts w:ascii="Verdana" w:hAnsi="Verdana"/>
                <w:b/>
                <w:sz w:val="20"/>
                <w:szCs w:val="20"/>
              </w:rPr>
              <w:t>(Boodschap)</w:t>
            </w:r>
          </w:p>
        </w:tc>
        <w:tc>
          <w:tcPr>
            <w:tcW w:w="2410" w:type="dxa"/>
            <w:shd w:val="clear" w:color="auto" w:fill="6ABE93"/>
          </w:tcPr>
          <w:p w14:paraId="4BF09173" w14:textId="77777777" w:rsidR="00AD5DD1" w:rsidRPr="0006634C" w:rsidRDefault="00AD5DD1" w:rsidP="00AD4F9C">
            <w:pPr>
              <w:rPr>
                <w:rFonts w:ascii="Verdana" w:hAnsi="Verdana"/>
                <w:b/>
                <w:sz w:val="20"/>
                <w:szCs w:val="20"/>
                <w:lang w:eastAsia="zh-CN"/>
              </w:rPr>
            </w:pPr>
            <w:r w:rsidRPr="0006634C">
              <w:rPr>
                <w:rFonts w:ascii="Verdana" w:hAnsi="Verdana"/>
                <w:b/>
                <w:sz w:val="20"/>
                <w:szCs w:val="20"/>
                <w:lang w:eastAsia="zh-CN"/>
              </w:rPr>
              <w:t>WIE</w:t>
            </w:r>
          </w:p>
          <w:p w14:paraId="6708CF94" w14:textId="77777777" w:rsidR="00AD5DD1" w:rsidRPr="0006634C" w:rsidRDefault="00AD5DD1" w:rsidP="00AD4F9C">
            <w:pPr>
              <w:rPr>
                <w:rFonts w:ascii="Verdana" w:hAnsi="Verdana"/>
                <w:b/>
                <w:sz w:val="20"/>
                <w:szCs w:val="20"/>
              </w:rPr>
            </w:pPr>
            <w:r w:rsidRPr="0006634C">
              <w:rPr>
                <w:rFonts w:ascii="Verdana" w:hAnsi="Verdana"/>
                <w:b/>
                <w:sz w:val="20"/>
                <w:szCs w:val="20"/>
                <w:lang w:eastAsia="zh-CN"/>
              </w:rPr>
              <w:t>(uitvoerders)</w:t>
            </w:r>
          </w:p>
        </w:tc>
        <w:tc>
          <w:tcPr>
            <w:tcW w:w="1700" w:type="dxa"/>
            <w:shd w:val="clear" w:color="auto" w:fill="6ABE93"/>
          </w:tcPr>
          <w:p w14:paraId="581042B2" w14:textId="77777777" w:rsidR="00AD5DD1" w:rsidRPr="0006634C" w:rsidRDefault="00AD5DD1" w:rsidP="00AD4F9C">
            <w:pPr>
              <w:rPr>
                <w:rFonts w:ascii="Verdana" w:hAnsi="Verdana"/>
                <w:b/>
                <w:sz w:val="20"/>
                <w:szCs w:val="20"/>
              </w:rPr>
            </w:pPr>
            <w:r w:rsidRPr="0006634C">
              <w:rPr>
                <w:rFonts w:ascii="Verdana" w:hAnsi="Verdana"/>
                <w:b/>
                <w:sz w:val="20"/>
                <w:szCs w:val="20"/>
              </w:rPr>
              <w:t>HOE</w:t>
            </w:r>
          </w:p>
          <w:p w14:paraId="02DB9004" w14:textId="77777777" w:rsidR="00AD5DD1" w:rsidRPr="0006634C" w:rsidRDefault="00AD5DD1" w:rsidP="00AD4F9C">
            <w:pPr>
              <w:rPr>
                <w:rFonts w:ascii="Verdana" w:hAnsi="Verdana"/>
                <w:b/>
                <w:sz w:val="20"/>
                <w:szCs w:val="20"/>
              </w:rPr>
            </w:pPr>
            <w:r w:rsidRPr="0006634C">
              <w:rPr>
                <w:rFonts w:ascii="Verdana" w:hAnsi="Verdana"/>
                <w:b/>
                <w:sz w:val="20"/>
                <w:szCs w:val="20"/>
              </w:rPr>
              <w:t>(Middelen)</w:t>
            </w:r>
          </w:p>
        </w:tc>
        <w:tc>
          <w:tcPr>
            <w:tcW w:w="1134" w:type="dxa"/>
            <w:shd w:val="clear" w:color="auto" w:fill="6ABE93"/>
          </w:tcPr>
          <w:p w14:paraId="3C30ABC4" w14:textId="77777777" w:rsidR="00AD5DD1" w:rsidRPr="0006634C" w:rsidRDefault="00AD5DD1" w:rsidP="00AD4F9C">
            <w:pPr>
              <w:rPr>
                <w:rFonts w:ascii="Verdana" w:hAnsi="Verdana"/>
                <w:b/>
                <w:sz w:val="20"/>
                <w:szCs w:val="20"/>
              </w:rPr>
            </w:pPr>
            <w:r w:rsidRPr="0006634C">
              <w:rPr>
                <w:rFonts w:ascii="Verdana" w:hAnsi="Verdana"/>
                <w:b/>
                <w:sz w:val="20"/>
                <w:szCs w:val="20"/>
              </w:rPr>
              <w:t>DOEL-GROEP</w:t>
            </w:r>
          </w:p>
          <w:p w14:paraId="323A4E88" w14:textId="77777777" w:rsidR="00AD5DD1" w:rsidRPr="0006634C" w:rsidRDefault="00AD5DD1" w:rsidP="00AD4F9C">
            <w:pPr>
              <w:rPr>
                <w:rFonts w:ascii="Verdana" w:hAnsi="Verdana"/>
                <w:b/>
                <w:sz w:val="20"/>
                <w:szCs w:val="20"/>
              </w:rPr>
            </w:pPr>
          </w:p>
        </w:tc>
        <w:tc>
          <w:tcPr>
            <w:tcW w:w="1843" w:type="dxa"/>
            <w:shd w:val="clear" w:color="auto" w:fill="6ABE93"/>
          </w:tcPr>
          <w:p w14:paraId="01E37719" w14:textId="77777777" w:rsidR="00AD5DD1" w:rsidRPr="0006634C" w:rsidRDefault="00AD5DD1" w:rsidP="00AD4F9C">
            <w:pPr>
              <w:rPr>
                <w:rFonts w:ascii="Verdana" w:hAnsi="Verdana"/>
                <w:b/>
                <w:sz w:val="20"/>
                <w:szCs w:val="20"/>
              </w:rPr>
            </w:pPr>
            <w:r w:rsidRPr="0006634C">
              <w:rPr>
                <w:rFonts w:ascii="Verdana" w:hAnsi="Verdana"/>
                <w:b/>
                <w:sz w:val="20"/>
                <w:szCs w:val="20"/>
              </w:rPr>
              <w:t>WANNEER</w:t>
            </w:r>
          </w:p>
          <w:p w14:paraId="0E5CBCB2" w14:textId="77777777" w:rsidR="00AD5DD1" w:rsidRPr="0006634C" w:rsidRDefault="00AD5DD1" w:rsidP="00AD4F9C">
            <w:pPr>
              <w:rPr>
                <w:rFonts w:ascii="Verdana" w:hAnsi="Verdana"/>
                <w:b/>
                <w:sz w:val="20"/>
                <w:szCs w:val="20"/>
              </w:rPr>
            </w:pPr>
            <w:r w:rsidRPr="0006634C">
              <w:rPr>
                <w:rFonts w:ascii="Verdana" w:hAnsi="Verdana"/>
                <w:b/>
                <w:sz w:val="20"/>
                <w:szCs w:val="20"/>
              </w:rPr>
              <w:t>(Planning &amp; frequentie)</w:t>
            </w:r>
          </w:p>
        </w:tc>
        <w:tc>
          <w:tcPr>
            <w:tcW w:w="3544" w:type="dxa"/>
            <w:shd w:val="clear" w:color="auto" w:fill="6ABE93"/>
          </w:tcPr>
          <w:p w14:paraId="16BFBE81" w14:textId="77777777" w:rsidR="00AD5DD1" w:rsidRPr="0006634C" w:rsidRDefault="00AD5DD1" w:rsidP="00AD4F9C">
            <w:pPr>
              <w:rPr>
                <w:rFonts w:ascii="Verdana" w:hAnsi="Verdana"/>
                <w:b/>
                <w:sz w:val="20"/>
                <w:szCs w:val="20"/>
              </w:rPr>
            </w:pPr>
            <w:r w:rsidRPr="0006634C">
              <w:rPr>
                <w:rFonts w:ascii="Verdana" w:hAnsi="Verdana"/>
                <w:b/>
                <w:sz w:val="20"/>
                <w:szCs w:val="20"/>
              </w:rPr>
              <w:t>WAAROM</w:t>
            </w:r>
          </w:p>
          <w:p w14:paraId="54FC0A11" w14:textId="77777777" w:rsidR="00AD5DD1" w:rsidRPr="0006634C" w:rsidRDefault="00AD5DD1" w:rsidP="00AD4F9C">
            <w:pPr>
              <w:rPr>
                <w:rFonts w:ascii="Verdana" w:hAnsi="Verdana"/>
                <w:b/>
                <w:sz w:val="20"/>
                <w:szCs w:val="20"/>
              </w:rPr>
            </w:pPr>
            <w:r w:rsidRPr="0006634C">
              <w:rPr>
                <w:rFonts w:ascii="Verdana" w:hAnsi="Verdana"/>
                <w:b/>
                <w:sz w:val="20"/>
                <w:szCs w:val="20"/>
              </w:rPr>
              <w:t>(doelstelling)</w:t>
            </w:r>
          </w:p>
        </w:tc>
      </w:tr>
      <w:tr w:rsidR="00AD5DD1" w:rsidRPr="00AD4F9C" w14:paraId="6027B8F7" w14:textId="77777777" w:rsidTr="0006634C">
        <w:tc>
          <w:tcPr>
            <w:tcW w:w="3406" w:type="dxa"/>
          </w:tcPr>
          <w:p w14:paraId="7E8D7669" w14:textId="03543F1E"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 xml:space="preserve">-footprint </w:t>
            </w:r>
            <w:r w:rsidR="00257B59">
              <w:rPr>
                <w:rFonts w:ascii="Verdana" w:hAnsi="Verdana"/>
                <w:sz w:val="20"/>
                <w:szCs w:val="20"/>
              </w:rPr>
              <w:t xml:space="preserve">en beleid </w:t>
            </w:r>
            <w:r w:rsidRPr="00AD4F9C">
              <w:rPr>
                <w:rFonts w:ascii="Verdana" w:hAnsi="Verdana"/>
                <w:sz w:val="20"/>
                <w:szCs w:val="20"/>
              </w:rPr>
              <w:t xml:space="preserve">van </w:t>
            </w:r>
            <w:r w:rsidR="00257B59">
              <w:rPr>
                <w:rFonts w:ascii="Verdana" w:hAnsi="Verdana"/>
                <w:sz w:val="20"/>
                <w:szCs w:val="20"/>
              </w:rPr>
              <w:t xml:space="preserve">het </w:t>
            </w:r>
            <w:r w:rsidRPr="00AD4F9C">
              <w:rPr>
                <w:rFonts w:ascii="Verdana" w:hAnsi="Verdana"/>
                <w:sz w:val="20"/>
                <w:szCs w:val="20"/>
              </w:rPr>
              <w:t>bedrijf en projecten met gunningvoordeel</w:t>
            </w:r>
          </w:p>
          <w:p w14:paraId="14049FBF" w14:textId="77777777" w:rsidR="00AD5DD1" w:rsidRPr="00AD4F9C" w:rsidRDefault="00AD5DD1" w:rsidP="00AD4F9C">
            <w:pPr>
              <w:rPr>
                <w:rFonts w:ascii="Verdana" w:hAnsi="Verdana"/>
                <w:b/>
                <w:sz w:val="20"/>
                <w:szCs w:val="20"/>
              </w:rPr>
            </w:pPr>
          </w:p>
        </w:tc>
        <w:tc>
          <w:tcPr>
            <w:tcW w:w="2410" w:type="dxa"/>
          </w:tcPr>
          <w:p w14:paraId="107110C5"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5C9D19C0" w14:textId="77777777" w:rsidR="00AD5DD1" w:rsidRPr="00AD4F9C" w:rsidRDefault="00AD5DD1" w:rsidP="00AD4F9C">
            <w:pPr>
              <w:rPr>
                <w:rFonts w:ascii="Verdana" w:hAnsi="Verdana"/>
                <w:sz w:val="20"/>
                <w:szCs w:val="20"/>
              </w:rPr>
            </w:pPr>
            <w:r w:rsidRPr="00AD4F9C">
              <w:rPr>
                <w:rFonts w:ascii="Verdana" w:hAnsi="Verdana"/>
                <w:sz w:val="20"/>
                <w:szCs w:val="20"/>
              </w:rPr>
              <w:t xml:space="preserve">Intranet, interne mail en </w:t>
            </w:r>
            <w:proofErr w:type="spellStart"/>
            <w:r w:rsidRPr="00AD4F9C">
              <w:rPr>
                <w:rFonts w:ascii="Verdana" w:hAnsi="Verdana"/>
                <w:sz w:val="20"/>
                <w:szCs w:val="20"/>
              </w:rPr>
              <w:t>toolbox</w:t>
            </w:r>
            <w:proofErr w:type="spellEnd"/>
          </w:p>
        </w:tc>
        <w:tc>
          <w:tcPr>
            <w:tcW w:w="1134" w:type="dxa"/>
          </w:tcPr>
          <w:p w14:paraId="11F1BFD5" w14:textId="77777777" w:rsidR="00AD5DD1" w:rsidRPr="00AD4F9C" w:rsidRDefault="00AD5DD1" w:rsidP="00AD4F9C">
            <w:pPr>
              <w:rPr>
                <w:rFonts w:ascii="Verdana" w:hAnsi="Verdana"/>
                <w:sz w:val="20"/>
                <w:szCs w:val="20"/>
              </w:rPr>
            </w:pPr>
            <w:r w:rsidRPr="00AD4F9C">
              <w:rPr>
                <w:rFonts w:ascii="Verdana" w:hAnsi="Verdana"/>
                <w:sz w:val="20"/>
                <w:szCs w:val="20"/>
              </w:rPr>
              <w:t>Intern</w:t>
            </w:r>
          </w:p>
        </w:tc>
        <w:tc>
          <w:tcPr>
            <w:tcW w:w="1843" w:type="dxa"/>
          </w:tcPr>
          <w:p w14:paraId="02590322" w14:textId="725D9BEA" w:rsidR="00AD5DD1" w:rsidRPr="00AD4F9C" w:rsidRDefault="00AD5DD1" w:rsidP="00AD4F9C">
            <w:pPr>
              <w:rPr>
                <w:rFonts w:ascii="Verdana" w:hAnsi="Verdana"/>
                <w:sz w:val="20"/>
                <w:szCs w:val="20"/>
              </w:rPr>
            </w:pPr>
            <w:r w:rsidRPr="00AD4F9C">
              <w:rPr>
                <w:rFonts w:ascii="Verdana" w:hAnsi="Verdana"/>
                <w:sz w:val="20"/>
                <w:szCs w:val="20"/>
              </w:rPr>
              <w:t>Halfjaarlijks</w:t>
            </w:r>
            <w:r w:rsidR="00257B59">
              <w:rPr>
                <w:rFonts w:ascii="Verdana" w:hAnsi="Verdana"/>
                <w:sz w:val="20"/>
                <w:szCs w:val="20"/>
              </w:rPr>
              <w:t>, mei en november</w:t>
            </w:r>
          </w:p>
        </w:tc>
        <w:tc>
          <w:tcPr>
            <w:tcW w:w="3544" w:type="dxa"/>
          </w:tcPr>
          <w:p w14:paraId="2BD9DE09" w14:textId="77777777"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CO</w:t>
            </w:r>
            <w:r w:rsidRPr="00AD4F9C">
              <w:rPr>
                <w:rFonts w:ascii="Verdana" w:hAnsi="Verdana"/>
                <w:sz w:val="20"/>
                <w:szCs w:val="20"/>
                <w:vertAlign w:val="subscript"/>
                <w:lang w:eastAsia="zh-CN"/>
              </w:rPr>
              <w:t>2</w:t>
            </w:r>
            <w:r w:rsidRPr="00AD4F9C">
              <w:rPr>
                <w:rFonts w:ascii="Verdana" w:hAnsi="Verdana"/>
                <w:sz w:val="20"/>
                <w:szCs w:val="20"/>
                <w:lang w:eastAsia="zh-CN"/>
              </w:rPr>
              <w:t>-footprint intern vergroten</w:t>
            </w:r>
          </w:p>
        </w:tc>
      </w:tr>
      <w:tr w:rsidR="00AD5DD1" w:rsidRPr="00AD4F9C" w14:paraId="6DBF6FAE" w14:textId="77777777" w:rsidTr="0006634C">
        <w:tc>
          <w:tcPr>
            <w:tcW w:w="3406" w:type="dxa"/>
          </w:tcPr>
          <w:p w14:paraId="6EEFC753" w14:textId="21B8CD9B"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-footprint</w:t>
            </w:r>
            <w:r w:rsidR="00257B59">
              <w:rPr>
                <w:rFonts w:ascii="Verdana" w:hAnsi="Verdana"/>
                <w:sz w:val="20"/>
                <w:szCs w:val="20"/>
              </w:rPr>
              <w:t xml:space="preserve"> en beleid</w:t>
            </w:r>
            <w:r w:rsidRPr="00AD4F9C">
              <w:rPr>
                <w:rFonts w:ascii="Verdana" w:hAnsi="Verdana"/>
                <w:sz w:val="20"/>
                <w:szCs w:val="20"/>
              </w:rPr>
              <w:t xml:space="preserve"> van </w:t>
            </w:r>
            <w:r w:rsidR="00257B59">
              <w:rPr>
                <w:rFonts w:ascii="Verdana" w:hAnsi="Verdana"/>
                <w:sz w:val="20"/>
                <w:szCs w:val="20"/>
              </w:rPr>
              <w:t xml:space="preserve">het </w:t>
            </w:r>
            <w:r w:rsidRPr="00AD4F9C">
              <w:rPr>
                <w:rFonts w:ascii="Verdana" w:hAnsi="Verdana"/>
                <w:sz w:val="20"/>
                <w:szCs w:val="20"/>
              </w:rPr>
              <w:t>bedrijf en projecten met gunningvoordeel</w:t>
            </w:r>
          </w:p>
        </w:tc>
        <w:tc>
          <w:tcPr>
            <w:tcW w:w="2410" w:type="dxa"/>
          </w:tcPr>
          <w:p w14:paraId="7FBEB50F"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5234EEAB" w14:textId="77777777" w:rsidR="00AD5DD1" w:rsidRPr="00AD4F9C" w:rsidRDefault="00AD5DD1" w:rsidP="00AD4F9C">
            <w:pPr>
              <w:rPr>
                <w:rFonts w:ascii="Verdana" w:hAnsi="Verdana"/>
                <w:sz w:val="20"/>
                <w:szCs w:val="20"/>
              </w:rPr>
            </w:pPr>
            <w:r w:rsidRPr="00AD4F9C">
              <w:rPr>
                <w:rFonts w:ascii="Verdana" w:hAnsi="Verdana"/>
                <w:sz w:val="20"/>
                <w:szCs w:val="20"/>
              </w:rPr>
              <w:t>Website en externe mailing</w:t>
            </w:r>
          </w:p>
        </w:tc>
        <w:tc>
          <w:tcPr>
            <w:tcW w:w="1134" w:type="dxa"/>
          </w:tcPr>
          <w:p w14:paraId="53B4F774" w14:textId="77777777" w:rsidR="00AD5DD1" w:rsidRPr="00AD4F9C" w:rsidRDefault="00AD5DD1" w:rsidP="00AD4F9C">
            <w:pPr>
              <w:rPr>
                <w:rFonts w:ascii="Verdana" w:hAnsi="Verdana"/>
                <w:sz w:val="20"/>
                <w:szCs w:val="20"/>
              </w:rPr>
            </w:pPr>
            <w:r w:rsidRPr="00AD4F9C">
              <w:rPr>
                <w:rFonts w:ascii="Verdana" w:hAnsi="Verdana"/>
                <w:sz w:val="20"/>
                <w:szCs w:val="20"/>
              </w:rPr>
              <w:t>Extern</w:t>
            </w:r>
          </w:p>
        </w:tc>
        <w:tc>
          <w:tcPr>
            <w:tcW w:w="1843" w:type="dxa"/>
          </w:tcPr>
          <w:p w14:paraId="6085F51B" w14:textId="36F25147" w:rsidR="00AD5DD1" w:rsidRPr="00AD4F9C" w:rsidRDefault="00257B59" w:rsidP="00AD4F9C">
            <w:pPr>
              <w:rPr>
                <w:rFonts w:ascii="Verdana" w:hAnsi="Verdana"/>
                <w:sz w:val="20"/>
                <w:szCs w:val="20"/>
              </w:rPr>
            </w:pPr>
            <w:r w:rsidRPr="00AD4F9C">
              <w:rPr>
                <w:rFonts w:ascii="Verdana" w:hAnsi="Verdana"/>
                <w:sz w:val="20"/>
                <w:szCs w:val="20"/>
              </w:rPr>
              <w:t>Halfjaarlijks</w:t>
            </w:r>
            <w:r>
              <w:rPr>
                <w:rFonts w:ascii="Verdana" w:hAnsi="Verdana"/>
                <w:sz w:val="20"/>
                <w:szCs w:val="20"/>
              </w:rPr>
              <w:t>, mei en november</w:t>
            </w:r>
          </w:p>
        </w:tc>
        <w:tc>
          <w:tcPr>
            <w:tcW w:w="3544" w:type="dxa"/>
          </w:tcPr>
          <w:p w14:paraId="0E18F018" w14:textId="77777777"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footprint onder externe partijen vergroten</w:t>
            </w:r>
          </w:p>
        </w:tc>
      </w:tr>
      <w:tr w:rsidR="00AD5DD1" w:rsidRPr="00AD4F9C" w14:paraId="5E254054" w14:textId="77777777" w:rsidTr="0006634C">
        <w:tc>
          <w:tcPr>
            <w:tcW w:w="3406" w:type="dxa"/>
          </w:tcPr>
          <w:p w14:paraId="642C516E" w14:textId="77777777"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-reductiedoelstellingen + voortgang en maatregelen voor bedrijf en projecten met gunningvoordeel</w:t>
            </w:r>
          </w:p>
        </w:tc>
        <w:tc>
          <w:tcPr>
            <w:tcW w:w="2410" w:type="dxa"/>
          </w:tcPr>
          <w:p w14:paraId="133CE678"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22624696" w14:textId="77777777" w:rsidR="00AD5DD1" w:rsidRPr="001332F1" w:rsidRDefault="001332F1" w:rsidP="00AD4F9C">
            <w:pPr>
              <w:rPr>
                <w:rFonts w:ascii="Verdana" w:hAnsi="Verdana"/>
                <w:sz w:val="20"/>
                <w:szCs w:val="20"/>
              </w:rPr>
            </w:pPr>
            <w:r w:rsidRPr="001332F1">
              <w:rPr>
                <w:rFonts w:ascii="Verdana" w:hAnsi="Verdana"/>
                <w:sz w:val="20"/>
                <w:szCs w:val="20"/>
              </w:rPr>
              <w:t xml:space="preserve">Interne post en </w:t>
            </w:r>
            <w:proofErr w:type="spellStart"/>
            <w:r w:rsidRPr="001332F1">
              <w:rPr>
                <w:rFonts w:ascii="Verdana" w:hAnsi="Verdana"/>
                <w:sz w:val="20"/>
                <w:szCs w:val="20"/>
              </w:rPr>
              <w:t>toolbox</w:t>
            </w:r>
            <w:proofErr w:type="spellEnd"/>
          </w:p>
        </w:tc>
        <w:tc>
          <w:tcPr>
            <w:tcW w:w="1134" w:type="dxa"/>
          </w:tcPr>
          <w:p w14:paraId="2F3ABCCA" w14:textId="77777777" w:rsidR="00AD5DD1" w:rsidRPr="00AD4F9C" w:rsidRDefault="00AD5DD1" w:rsidP="00AD4F9C">
            <w:pPr>
              <w:rPr>
                <w:rFonts w:ascii="Verdana" w:hAnsi="Verdana"/>
                <w:sz w:val="20"/>
                <w:szCs w:val="20"/>
              </w:rPr>
            </w:pPr>
            <w:r w:rsidRPr="00AD4F9C">
              <w:rPr>
                <w:rFonts w:ascii="Verdana" w:hAnsi="Verdana"/>
                <w:sz w:val="20"/>
                <w:szCs w:val="20"/>
              </w:rPr>
              <w:t>Intern</w:t>
            </w:r>
          </w:p>
        </w:tc>
        <w:tc>
          <w:tcPr>
            <w:tcW w:w="1843" w:type="dxa"/>
          </w:tcPr>
          <w:p w14:paraId="7B69521E" w14:textId="6655F106" w:rsidR="00AD5DD1" w:rsidRPr="00AD4F9C" w:rsidRDefault="00257B59" w:rsidP="00AD4F9C">
            <w:pPr>
              <w:rPr>
                <w:rFonts w:ascii="Verdana" w:hAnsi="Verdana"/>
                <w:sz w:val="20"/>
                <w:szCs w:val="20"/>
              </w:rPr>
            </w:pPr>
            <w:r w:rsidRPr="00AD4F9C">
              <w:rPr>
                <w:rFonts w:ascii="Verdana" w:hAnsi="Verdana"/>
                <w:sz w:val="20"/>
                <w:szCs w:val="20"/>
              </w:rPr>
              <w:t>Halfjaarlijks</w:t>
            </w:r>
            <w:r>
              <w:rPr>
                <w:rFonts w:ascii="Verdana" w:hAnsi="Verdana"/>
                <w:sz w:val="20"/>
                <w:szCs w:val="20"/>
              </w:rPr>
              <w:t>, mei en november</w:t>
            </w:r>
          </w:p>
        </w:tc>
        <w:tc>
          <w:tcPr>
            <w:tcW w:w="3544" w:type="dxa"/>
          </w:tcPr>
          <w:p w14:paraId="128046B5" w14:textId="77777777" w:rsidR="00AD5DD1" w:rsidRPr="00AD4F9C" w:rsidRDefault="00AD5DD1" w:rsidP="00AD4F9C">
            <w:pPr>
              <w:rPr>
                <w:rFonts w:ascii="Verdana" w:hAnsi="Verdana"/>
                <w:sz w:val="20"/>
                <w:szCs w:val="20"/>
              </w:rPr>
            </w:pPr>
            <w:r w:rsidRPr="00AD4F9C">
              <w:rPr>
                <w:rFonts w:ascii="Verdana" w:hAnsi="Verdana"/>
                <w:sz w:val="20"/>
                <w:szCs w:val="20"/>
                <w:lang w:eastAsia="zh-CN"/>
              </w:rPr>
              <w:t>Bewustwording van de doelstelling en maatregelen onder medewerkers vergroten</w:t>
            </w:r>
          </w:p>
        </w:tc>
      </w:tr>
      <w:tr w:rsidR="00AD5DD1" w:rsidRPr="00AD4F9C" w14:paraId="1DE960EA" w14:textId="77777777" w:rsidTr="0006634C">
        <w:tc>
          <w:tcPr>
            <w:tcW w:w="3406" w:type="dxa"/>
          </w:tcPr>
          <w:p w14:paraId="5621C7A8" w14:textId="77777777" w:rsidR="00AD5DD1" w:rsidRPr="00AD4F9C" w:rsidRDefault="00AD5DD1" w:rsidP="00AD4F9C">
            <w:pPr>
              <w:rPr>
                <w:rFonts w:ascii="Verdana" w:hAnsi="Verdana"/>
                <w:b/>
                <w:sz w:val="20"/>
                <w:szCs w:val="20"/>
              </w:rPr>
            </w:pPr>
            <w:r w:rsidRPr="00AD4F9C">
              <w:rPr>
                <w:rFonts w:ascii="Verdana" w:hAnsi="Verdana"/>
                <w:sz w:val="20"/>
                <w:szCs w:val="20"/>
              </w:rPr>
              <w:t>CO</w:t>
            </w:r>
            <w:r w:rsidRPr="00AD4F9C">
              <w:rPr>
                <w:rFonts w:ascii="Verdana" w:hAnsi="Verdana"/>
                <w:sz w:val="20"/>
                <w:szCs w:val="20"/>
                <w:vertAlign w:val="subscript"/>
              </w:rPr>
              <w:t>2</w:t>
            </w:r>
            <w:r w:rsidRPr="00AD4F9C">
              <w:rPr>
                <w:rFonts w:ascii="Verdana" w:hAnsi="Verdana"/>
                <w:sz w:val="20"/>
                <w:szCs w:val="20"/>
              </w:rPr>
              <w:t>-reductiedoelstellingen + voortgang en maatregelen voor bedrijf en projecten met gunningvoordeel</w:t>
            </w:r>
          </w:p>
        </w:tc>
        <w:tc>
          <w:tcPr>
            <w:tcW w:w="2410" w:type="dxa"/>
          </w:tcPr>
          <w:p w14:paraId="68F55C82"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27EAD752" w14:textId="77777777" w:rsidR="00AD5DD1" w:rsidRPr="001332F1" w:rsidRDefault="001332F1" w:rsidP="00AD4F9C">
            <w:pPr>
              <w:rPr>
                <w:rFonts w:ascii="Verdana" w:hAnsi="Verdana"/>
                <w:sz w:val="20"/>
                <w:szCs w:val="20"/>
              </w:rPr>
            </w:pPr>
            <w:r w:rsidRPr="001332F1">
              <w:rPr>
                <w:rFonts w:ascii="Verdana" w:hAnsi="Verdana"/>
                <w:sz w:val="20"/>
                <w:szCs w:val="20"/>
              </w:rPr>
              <w:t>Website</w:t>
            </w:r>
          </w:p>
        </w:tc>
        <w:tc>
          <w:tcPr>
            <w:tcW w:w="1134" w:type="dxa"/>
          </w:tcPr>
          <w:p w14:paraId="7753346F" w14:textId="77777777" w:rsidR="00AD5DD1" w:rsidRPr="00AD4F9C" w:rsidRDefault="00AD5DD1" w:rsidP="00AD4F9C">
            <w:pPr>
              <w:rPr>
                <w:rFonts w:ascii="Verdana" w:hAnsi="Verdana"/>
                <w:sz w:val="20"/>
                <w:szCs w:val="20"/>
              </w:rPr>
            </w:pPr>
            <w:r w:rsidRPr="00AD4F9C">
              <w:rPr>
                <w:rFonts w:ascii="Verdana" w:hAnsi="Verdana"/>
                <w:sz w:val="20"/>
                <w:szCs w:val="20"/>
              </w:rPr>
              <w:t>Extern</w:t>
            </w:r>
          </w:p>
        </w:tc>
        <w:tc>
          <w:tcPr>
            <w:tcW w:w="1843" w:type="dxa"/>
          </w:tcPr>
          <w:p w14:paraId="4E0F89BF" w14:textId="77777777" w:rsidR="00AD5DD1" w:rsidRPr="00AD4F9C" w:rsidRDefault="00AD5DD1" w:rsidP="00AD4F9C">
            <w:pPr>
              <w:rPr>
                <w:rFonts w:ascii="Verdana" w:hAnsi="Verdana"/>
                <w:sz w:val="20"/>
                <w:szCs w:val="20"/>
              </w:rPr>
            </w:pPr>
            <w:r w:rsidRPr="00AD4F9C">
              <w:rPr>
                <w:rFonts w:ascii="Verdana" w:hAnsi="Verdana"/>
                <w:sz w:val="20"/>
                <w:szCs w:val="20"/>
              </w:rPr>
              <w:t>Jaarlijks</w:t>
            </w:r>
          </w:p>
        </w:tc>
        <w:tc>
          <w:tcPr>
            <w:tcW w:w="3544" w:type="dxa"/>
          </w:tcPr>
          <w:p w14:paraId="4524554E" w14:textId="77777777" w:rsidR="00AD5DD1" w:rsidRPr="00AD4F9C" w:rsidRDefault="00AD5DD1" w:rsidP="00AD4F9C">
            <w:pPr>
              <w:rPr>
                <w:rFonts w:ascii="Verdana" w:hAnsi="Verdana"/>
                <w:sz w:val="20"/>
                <w:szCs w:val="20"/>
                <w:lang w:eastAsia="zh-CN"/>
              </w:rPr>
            </w:pPr>
            <w:r w:rsidRPr="00AD4F9C">
              <w:rPr>
                <w:rFonts w:ascii="Verdana" w:hAnsi="Verdana"/>
                <w:sz w:val="20"/>
                <w:szCs w:val="20"/>
                <w:lang w:eastAsia="zh-CN"/>
              </w:rPr>
              <w:t>Bekendheid van de doelstelling en maatregelen onder externe partijen vergroten</w:t>
            </w:r>
          </w:p>
        </w:tc>
      </w:tr>
      <w:tr w:rsidR="00AD5DD1" w:rsidRPr="00AD4F9C" w14:paraId="67D80ABA" w14:textId="77777777" w:rsidTr="0006634C">
        <w:tc>
          <w:tcPr>
            <w:tcW w:w="3406" w:type="dxa"/>
          </w:tcPr>
          <w:p w14:paraId="1D37A0BD" w14:textId="77777777" w:rsidR="00AD5DD1" w:rsidRPr="00AD4F9C" w:rsidRDefault="00AD5DD1" w:rsidP="00AD4F9C">
            <w:pPr>
              <w:rPr>
                <w:rFonts w:ascii="Verdana" w:hAnsi="Verdana"/>
                <w:b/>
                <w:sz w:val="20"/>
                <w:szCs w:val="20"/>
              </w:rPr>
            </w:pPr>
            <w:r w:rsidRPr="00AD4F9C">
              <w:rPr>
                <w:rFonts w:ascii="Verdana" w:hAnsi="Verdana"/>
                <w:sz w:val="20"/>
                <w:szCs w:val="20"/>
              </w:rPr>
              <w:t>Mogelijkheden voor individuele bijdrage, huidig energiegebruik en trends binnen het bedrijf en projecten</w:t>
            </w:r>
          </w:p>
        </w:tc>
        <w:tc>
          <w:tcPr>
            <w:tcW w:w="2410" w:type="dxa"/>
          </w:tcPr>
          <w:p w14:paraId="7A1E412F"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75B78FB2" w14:textId="77777777" w:rsidR="00AD5DD1" w:rsidRPr="001332F1" w:rsidRDefault="001332F1" w:rsidP="00AD4F9C">
            <w:pPr>
              <w:rPr>
                <w:rFonts w:ascii="Verdana" w:hAnsi="Verdana"/>
                <w:sz w:val="20"/>
                <w:szCs w:val="20"/>
              </w:rPr>
            </w:pPr>
            <w:r w:rsidRPr="001332F1">
              <w:rPr>
                <w:rFonts w:ascii="Verdana" w:hAnsi="Verdana"/>
                <w:sz w:val="20"/>
                <w:szCs w:val="20"/>
              </w:rPr>
              <w:t xml:space="preserve">Interne post, posters en </w:t>
            </w:r>
            <w:proofErr w:type="spellStart"/>
            <w:r w:rsidRPr="001332F1">
              <w:rPr>
                <w:rFonts w:ascii="Verdana" w:hAnsi="Verdana"/>
                <w:sz w:val="20"/>
                <w:szCs w:val="20"/>
              </w:rPr>
              <w:t>toolbox</w:t>
            </w:r>
            <w:proofErr w:type="spellEnd"/>
          </w:p>
        </w:tc>
        <w:tc>
          <w:tcPr>
            <w:tcW w:w="1134" w:type="dxa"/>
          </w:tcPr>
          <w:p w14:paraId="1E10A7F6" w14:textId="77777777" w:rsidR="00AD5DD1" w:rsidRPr="00AD4F9C" w:rsidRDefault="00AD5DD1" w:rsidP="00AD4F9C">
            <w:pPr>
              <w:rPr>
                <w:rFonts w:ascii="Verdana" w:hAnsi="Verdana"/>
                <w:sz w:val="20"/>
                <w:szCs w:val="20"/>
              </w:rPr>
            </w:pPr>
            <w:r w:rsidRPr="00AD4F9C">
              <w:rPr>
                <w:rFonts w:ascii="Verdana" w:hAnsi="Verdana"/>
                <w:sz w:val="20"/>
                <w:szCs w:val="20"/>
              </w:rPr>
              <w:t>Intern</w:t>
            </w:r>
          </w:p>
        </w:tc>
        <w:tc>
          <w:tcPr>
            <w:tcW w:w="1843" w:type="dxa"/>
          </w:tcPr>
          <w:p w14:paraId="00084B6F" w14:textId="18DBDD7C" w:rsidR="00AD5DD1" w:rsidRPr="00AD4F9C" w:rsidRDefault="00257B59" w:rsidP="00AD4F9C">
            <w:pPr>
              <w:rPr>
                <w:rFonts w:ascii="Verdana" w:hAnsi="Verdana"/>
                <w:sz w:val="20"/>
                <w:szCs w:val="20"/>
              </w:rPr>
            </w:pPr>
            <w:r w:rsidRPr="00AD4F9C">
              <w:rPr>
                <w:rFonts w:ascii="Verdana" w:hAnsi="Verdana"/>
                <w:sz w:val="20"/>
                <w:szCs w:val="20"/>
              </w:rPr>
              <w:t>Halfjaarlijks</w:t>
            </w:r>
            <w:r>
              <w:rPr>
                <w:rFonts w:ascii="Verdana" w:hAnsi="Verdana"/>
                <w:sz w:val="20"/>
                <w:szCs w:val="20"/>
              </w:rPr>
              <w:t>, mei en november</w:t>
            </w:r>
          </w:p>
        </w:tc>
        <w:tc>
          <w:tcPr>
            <w:tcW w:w="3544" w:type="dxa"/>
          </w:tcPr>
          <w:p w14:paraId="5942843D" w14:textId="77777777" w:rsidR="00AD5DD1" w:rsidRPr="00AD4F9C" w:rsidRDefault="00AD5DD1" w:rsidP="00AD4F9C">
            <w:pPr>
              <w:rPr>
                <w:rFonts w:ascii="Verdana" w:hAnsi="Verdana"/>
                <w:sz w:val="20"/>
                <w:szCs w:val="20"/>
              </w:rPr>
            </w:pPr>
            <w:r w:rsidRPr="00AD4F9C">
              <w:rPr>
                <w:rFonts w:ascii="Verdana" w:hAnsi="Verdana"/>
                <w:sz w:val="20"/>
                <w:szCs w:val="20"/>
              </w:rPr>
              <w:t>Betrokkenheid medewerkers stimuleren en medewerkers aanzetten tot CO</w:t>
            </w:r>
            <w:r w:rsidRPr="00AD4F9C">
              <w:rPr>
                <w:rFonts w:ascii="Verdana" w:hAnsi="Verdana"/>
                <w:sz w:val="20"/>
                <w:szCs w:val="20"/>
                <w:vertAlign w:val="subscript"/>
              </w:rPr>
              <w:t>2</w:t>
            </w:r>
            <w:r w:rsidRPr="00AD4F9C">
              <w:rPr>
                <w:rFonts w:ascii="Verdana" w:hAnsi="Verdana"/>
                <w:sz w:val="20"/>
                <w:szCs w:val="20"/>
              </w:rPr>
              <w:t>-reductie</w:t>
            </w:r>
          </w:p>
        </w:tc>
      </w:tr>
      <w:tr w:rsidR="00AD5DD1" w:rsidRPr="00AD4F9C" w14:paraId="03BE6873" w14:textId="77777777" w:rsidTr="0006634C">
        <w:tc>
          <w:tcPr>
            <w:tcW w:w="3406" w:type="dxa"/>
          </w:tcPr>
          <w:p w14:paraId="66205EA1" w14:textId="77777777" w:rsidR="00AD5DD1" w:rsidRPr="00AD4F9C" w:rsidRDefault="00AD5DD1" w:rsidP="00AD4F9C">
            <w:pPr>
              <w:rPr>
                <w:rFonts w:ascii="Verdana" w:hAnsi="Verdana"/>
                <w:sz w:val="20"/>
                <w:szCs w:val="20"/>
              </w:rPr>
            </w:pPr>
            <w:r w:rsidRPr="00AD4F9C">
              <w:rPr>
                <w:rFonts w:ascii="Verdana" w:hAnsi="Verdana"/>
                <w:sz w:val="20"/>
                <w:szCs w:val="20"/>
              </w:rPr>
              <w:t xml:space="preserve">Communicatieberichten </w:t>
            </w:r>
          </w:p>
        </w:tc>
        <w:tc>
          <w:tcPr>
            <w:tcW w:w="2410" w:type="dxa"/>
          </w:tcPr>
          <w:p w14:paraId="02DB3742"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2EE3A09D" w14:textId="77777777" w:rsidR="00AD5DD1" w:rsidRPr="001332F1" w:rsidRDefault="001332F1" w:rsidP="00AD4F9C">
            <w:pPr>
              <w:rPr>
                <w:rFonts w:ascii="Verdana" w:hAnsi="Verdana"/>
                <w:sz w:val="20"/>
                <w:szCs w:val="20"/>
              </w:rPr>
            </w:pPr>
            <w:r w:rsidRPr="001332F1">
              <w:rPr>
                <w:rFonts w:ascii="Verdana" w:hAnsi="Verdana"/>
                <w:sz w:val="20"/>
                <w:szCs w:val="20"/>
              </w:rPr>
              <w:t>Website</w:t>
            </w:r>
          </w:p>
        </w:tc>
        <w:tc>
          <w:tcPr>
            <w:tcW w:w="1134" w:type="dxa"/>
          </w:tcPr>
          <w:p w14:paraId="6D95855F" w14:textId="77777777" w:rsidR="00AD5DD1" w:rsidRPr="00AD4F9C" w:rsidRDefault="00AD5DD1" w:rsidP="00AD4F9C">
            <w:pPr>
              <w:rPr>
                <w:rFonts w:ascii="Verdana" w:hAnsi="Verdana"/>
                <w:sz w:val="20"/>
                <w:szCs w:val="20"/>
              </w:rPr>
            </w:pPr>
            <w:r w:rsidRPr="00AD4F9C">
              <w:rPr>
                <w:rFonts w:ascii="Verdana" w:hAnsi="Verdana"/>
                <w:sz w:val="20"/>
                <w:szCs w:val="20"/>
              </w:rPr>
              <w:t>Extern</w:t>
            </w:r>
          </w:p>
        </w:tc>
        <w:tc>
          <w:tcPr>
            <w:tcW w:w="1843" w:type="dxa"/>
          </w:tcPr>
          <w:p w14:paraId="1C2A724B" w14:textId="77777777" w:rsidR="00AD5DD1" w:rsidRPr="00AD4F9C" w:rsidRDefault="00AD5DD1" w:rsidP="00AD4F9C">
            <w:pPr>
              <w:rPr>
                <w:rFonts w:ascii="Verdana" w:hAnsi="Verdana"/>
                <w:sz w:val="20"/>
                <w:szCs w:val="20"/>
              </w:rPr>
            </w:pPr>
            <w:r w:rsidRPr="00AD4F9C">
              <w:rPr>
                <w:rFonts w:ascii="Verdana" w:hAnsi="Verdana"/>
                <w:sz w:val="20"/>
                <w:szCs w:val="20"/>
              </w:rPr>
              <w:t>Halfjaarlijks</w:t>
            </w:r>
          </w:p>
        </w:tc>
        <w:tc>
          <w:tcPr>
            <w:tcW w:w="3544" w:type="dxa"/>
          </w:tcPr>
          <w:p w14:paraId="236F6690" w14:textId="77777777" w:rsidR="00AD5DD1" w:rsidRPr="00AD4F9C" w:rsidRDefault="00AD5DD1" w:rsidP="00AD4F9C">
            <w:pPr>
              <w:rPr>
                <w:rFonts w:ascii="Verdana" w:hAnsi="Verdana"/>
                <w:sz w:val="20"/>
                <w:szCs w:val="20"/>
              </w:rPr>
            </w:pPr>
            <w:r w:rsidRPr="00AD4F9C">
              <w:rPr>
                <w:rFonts w:ascii="Verdana" w:hAnsi="Verdana"/>
                <w:sz w:val="20"/>
                <w:szCs w:val="20"/>
              </w:rPr>
              <w:t>Betrokkenheid externe belanghebbenden stimuleren</w:t>
            </w:r>
          </w:p>
        </w:tc>
      </w:tr>
      <w:tr w:rsidR="00AD5DD1" w:rsidRPr="00AD4F9C" w14:paraId="52FD2527" w14:textId="77777777" w:rsidTr="0006634C">
        <w:tc>
          <w:tcPr>
            <w:tcW w:w="3406" w:type="dxa"/>
          </w:tcPr>
          <w:p w14:paraId="3AB9B7DA" w14:textId="77777777" w:rsidR="00AD5DD1" w:rsidRPr="00AD4F9C" w:rsidRDefault="00AD5DD1" w:rsidP="00AD4F9C">
            <w:pPr>
              <w:rPr>
                <w:rFonts w:ascii="Verdana" w:hAnsi="Verdana"/>
                <w:b/>
                <w:sz w:val="20"/>
                <w:szCs w:val="20"/>
              </w:rPr>
            </w:pPr>
            <w:r w:rsidRPr="00AD4F9C">
              <w:rPr>
                <w:rFonts w:ascii="Verdana" w:hAnsi="Verdana"/>
                <w:sz w:val="20"/>
                <w:szCs w:val="20"/>
              </w:rPr>
              <w:t xml:space="preserve">Website updaten </w:t>
            </w:r>
          </w:p>
        </w:tc>
        <w:tc>
          <w:tcPr>
            <w:tcW w:w="2410" w:type="dxa"/>
          </w:tcPr>
          <w:p w14:paraId="01CF0941"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7EA2BB08" w14:textId="77777777" w:rsidR="00AD5DD1" w:rsidRPr="00AD4F9C" w:rsidRDefault="00AD5DD1" w:rsidP="00AD4F9C">
            <w:pPr>
              <w:rPr>
                <w:rFonts w:ascii="Verdana" w:hAnsi="Verdana"/>
                <w:sz w:val="20"/>
                <w:szCs w:val="20"/>
              </w:rPr>
            </w:pPr>
            <w:r w:rsidRPr="00AD4F9C">
              <w:rPr>
                <w:rFonts w:ascii="Verdana" w:hAnsi="Verdana"/>
                <w:sz w:val="20"/>
                <w:szCs w:val="20"/>
              </w:rPr>
              <w:t>Website</w:t>
            </w:r>
          </w:p>
        </w:tc>
        <w:tc>
          <w:tcPr>
            <w:tcW w:w="1134" w:type="dxa"/>
          </w:tcPr>
          <w:p w14:paraId="43EE197F" w14:textId="77777777" w:rsidR="00AD5DD1" w:rsidRPr="00AD4F9C" w:rsidRDefault="00AD5DD1" w:rsidP="00AD4F9C">
            <w:pPr>
              <w:rPr>
                <w:rFonts w:ascii="Verdana" w:hAnsi="Verdana"/>
                <w:sz w:val="20"/>
                <w:szCs w:val="20"/>
              </w:rPr>
            </w:pPr>
            <w:r w:rsidRPr="00AD4F9C">
              <w:rPr>
                <w:rFonts w:ascii="Verdana" w:hAnsi="Verdana"/>
                <w:sz w:val="20"/>
                <w:szCs w:val="20"/>
              </w:rPr>
              <w:t>Extern</w:t>
            </w:r>
          </w:p>
        </w:tc>
        <w:tc>
          <w:tcPr>
            <w:tcW w:w="1843" w:type="dxa"/>
          </w:tcPr>
          <w:p w14:paraId="2054E3CC" w14:textId="77777777" w:rsidR="00AD5DD1" w:rsidRPr="00AD4F9C" w:rsidRDefault="00AD5DD1" w:rsidP="00AD4F9C">
            <w:pPr>
              <w:rPr>
                <w:rFonts w:ascii="Verdana" w:hAnsi="Verdana"/>
                <w:sz w:val="20"/>
                <w:szCs w:val="20"/>
              </w:rPr>
            </w:pPr>
            <w:r w:rsidRPr="00AD4F9C">
              <w:rPr>
                <w:rFonts w:ascii="Verdana" w:hAnsi="Verdana"/>
                <w:sz w:val="20"/>
                <w:szCs w:val="20"/>
              </w:rPr>
              <w:t>Halfjaarlijks</w:t>
            </w:r>
          </w:p>
        </w:tc>
        <w:tc>
          <w:tcPr>
            <w:tcW w:w="3544" w:type="dxa"/>
          </w:tcPr>
          <w:p w14:paraId="73B3C799" w14:textId="77777777" w:rsidR="00AD5DD1" w:rsidRPr="00AD4F9C" w:rsidRDefault="00AD5DD1" w:rsidP="00AD4F9C">
            <w:pPr>
              <w:rPr>
                <w:rFonts w:ascii="Verdana" w:hAnsi="Verdana"/>
                <w:sz w:val="20"/>
                <w:szCs w:val="20"/>
              </w:rPr>
            </w:pPr>
            <w:r w:rsidRPr="00AD4F9C">
              <w:rPr>
                <w:rFonts w:ascii="Verdana" w:hAnsi="Verdana"/>
                <w:sz w:val="20"/>
                <w:szCs w:val="20"/>
              </w:rPr>
              <w:t>Documenten updaten</w:t>
            </w:r>
          </w:p>
        </w:tc>
      </w:tr>
      <w:tr w:rsidR="00AD5DD1" w:rsidRPr="00AD4F9C" w14:paraId="0BC5A333" w14:textId="77777777" w:rsidTr="0006634C">
        <w:tc>
          <w:tcPr>
            <w:tcW w:w="3406" w:type="dxa"/>
          </w:tcPr>
          <w:p w14:paraId="54872AA6" w14:textId="77777777" w:rsidR="00AD5DD1" w:rsidRPr="00AD4F9C" w:rsidRDefault="00AD5DD1" w:rsidP="00AD4F9C">
            <w:pPr>
              <w:rPr>
                <w:rFonts w:ascii="Verdana" w:hAnsi="Verdana"/>
                <w:b/>
                <w:sz w:val="20"/>
                <w:szCs w:val="20"/>
              </w:rPr>
            </w:pPr>
            <w:r w:rsidRPr="00AD4F9C">
              <w:rPr>
                <w:rFonts w:ascii="Verdana" w:hAnsi="Verdana"/>
                <w:sz w:val="20"/>
                <w:szCs w:val="20"/>
              </w:rPr>
              <w:t>Publicatieplicht SKAO</w:t>
            </w:r>
          </w:p>
        </w:tc>
        <w:tc>
          <w:tcPr>
            <w:tcW w:w="2410" w:type="dxa"/>
          </w:tcPr>
          <w:p w14:paraId="607C0835" w14:textId="77777777" w:rsidR="00AD5DD1" w:rsidRPr="00AD4F9C" w:rsidRDefault="00AD5DD1" w:rsidP="00AD4F9C">
            <w:pPr>
              <w:rPr>
                <w:rFonts w:ascii="Verdana" w:hAnsi="Verdana"/>
                <w:sz w:val="20"/>
                <w:szCs w:val="20"/>
              </w:rPr>
            </w:pPr>
            <w:r w:rsidRPr="00AD4F9C">
              <w:rPr>
                <w:rFonts w:ascii="Verdana" w:hAnsi="Verdana"/>
                <w:sz w:val="20"/>
                <w:szCs w:val="20"/>
              </w:rPr>
              <w:t>Verantwoordelijke</w:t>
            </w:r>
            <w:r w:rsidRPr="00AD4F9C">
              <w:rPr>
                <w:rFonts w:ascii="Verdana" w:hAnsi="Verdana"/>
                <w:sz w:val="20"/>
                <w:szCs w:val="20"/>
              </w:rPr>
              <w:br/>
              <w:t>CO</w:t>
            </w:r>
            <w:r w:rsidRPr="00AD4F9C">
              <w:rPr>
                <w:rFonts w:ascii="Verdana" w:hAnsi="Verdana"/>
                <w:sz w:val="20"/>
                <w:szCs w:val="20"/>
                <w:vertAlign w:val="subscript"/>
              </w:rPr>
              <w:t>2</w:t>
            </w:r>
            <w:r w:rsidRPr="00AD4F9C">
              <w:rPr>
                <w:rFonts w:ascii="Verdana" w:hAnsi="Verdana"/>
                <w:sz w:val="20"/>
                <w:szCs w:val="20"/>
              </w:rPr>
              <w:t>-reductie</w:t>
            </w:r>
          </w:p>
        </w:tc>
        <w:tc>
          <w:tcPr>
            <w:tcW w:w="1700" w:type="dxa"/>
          </w:tcPr>
          <w:p w14:paraId="1153B44C" w14:textId="77777777" w:rsidR="00AD5DD1" w:rsidRPr="00AD4F9C" w:rsidRDefault="00AD5DD1" w:rsidP="00AD4F9C">
            <w:pPr>
              <w:rPr>
                <w:rFonts w:ascii="Verdana" w:hAnsi="Verdana"/>
                <w:sz w:val="20"/>
                <w:szCs w:val="20"/>
              </w:rPr>
            </w:pPr>
            <w:r w:rsidRPr="00AD4F9C">
              <w:rPr>
                <w:rFonts w:ascii="Verdana" w:hAnsi="Verdana"/>
                <w:sz w:val="20"/>
                <w:szCs w:val="20"/>
              </w:rPr>
              <w:t>Website SKAO</w:t>
            </w:r>
          </w:p>
        </w:tc>
        <w:tc>
          <w:tcPr>
            <w:tcW w:w="1134" w:type="dxa"/>
          </w:tcPr>
          <w:p w14:paraId="53386F52" w14:textId="77777777" w:rsidR="00AD5DD1" w:rsidRPr="00AD4F9C" w:rsidRDefault="00AD5DD1" w:rsidP="00AD4F9C">
            <w:pPr>
              <w:rPr>
                <w:rFonts w:ascii="Verdana" w:hAnsi="Verdana"/>
                <w:sz w:val="20"/>
                <w:szCs w:val="20"/>
              </w:rPr>
            </w:pPr>
            <w:r w:rsidRPr="00AD4F9C">
              <w:rPr>
                <w:rFonts w:ascii="Verdana" w:hAnsi="Verdana"/>
                <w:sz w:val="20"/>
                <w:szCs w:val="20"/>
              </w:rPr>
              <w:t>SKAO</w:t>
            </w:r>
          </w:p>
        </w:tc>
        <w:tc>
          <w:tcPr>
            <w:tcW w:w="1843" w:type="dxa"/>
          </w:tcPr>
          <w:p w14:paraId="371380F8" w14:textId="77777777" w:rsidR="00AD5DD1" w:rsidRPr="00AD4F9C" w:rsidRDefault="00AD5DD1" w:rsidP="00AD4F9C">
            <w:pPr>
              <w:rPr>
                <w:rFonts w:ascii="Verdana" w:hAnsi="Verdana"/>
                <w:sz w:val="20"/>
                <w:szCs w:val="20"/>
              </w:rPr>
            </w:pPr>
            <w:r w:rsidRPr="00AD4F9C">
              <w:rPr>
                <w:rFonts w:ascii="Verdana" w:hAnsi="Verdana"/>
                <w:sz w:val="20"/>
                <w:szCs w:val="20"/>
              </w:rPr>
              <w:t>Jaarlijks</w:t>
            </w:r>
          </w:p>
        </w:tc>
        <w:tc>
          <w:tcPr>
            <w:tcW w:w="3544" w:type="dxa"/>
          </w:tcPr>
          <w:p w14:paraId="02477E51" w14:textId="77777777" w:rsidR="00AD5DD1" w:rsidRPr="00AD4F9C" w:rsidRDefault="00AD5DD1" w:rsidP="00AD4F9C">
            <w:pPr>
              <w:rPr>
                <w:rFonts w:ascii="Verdana" w:hAnsi="Verdana"/>
                <w:sz w:val="20"/>
                <w:szCs w:val="20"/>
              </w:rPr>
            </w:pPr>
            <w:r w:rsidRPr="00AD4F9C">
              <w:rPr>
                <w:rFonts w:ascii="Verdana" w:hAnsi="Verdana"/>
                <w:sz w:val="20"/>
                <w:szCs w:val="20"/>
              </w:rPr>
              <w:t>Publiceren van documentatie behorende bij eis 3.D.1 en jaarlijks updaten maatregelenlijst</w:t>
            </w:r>
          </w:p>
        </w:tc>
      </w:tr>
      <w:bookmarkEnd w:id="110"/>
    </w:tbl>
    <w:p w14:paraId="381290BB" w14:textId="77777777" w:rsidR="00AD5DD1" w:rsidRPr="00AD4F9C" w:rsidRDefault="00AD5DD1" w:rsidP="00AD4F9C">
      <w:pPr>
        <w:rPr>
          <w:rFonts w:ascii="Verdana" w:hAnsi="Verdana"/>
        </w:rPr>
      </w:pPr>
    </w:p>
    <w:p w14:paraId="3B471F0E" w14:textId="77777777" w:rsidR="00AD5DD1" w:rsidRPr="00AD4F9C" w:rsidRDefault="00AD5DD1" w:rsidP="00AD4F9C">
      <w:pPr>
        <w:pStyle w:val="Kop2"/>
        <w:rPr>
          <w:rFonts w:ascii="Verdana" w:hAnsi="Verdana"/>
        </w:rPr>
        <w:sectPr w:rsidR="00AD5DD1" w:rsidRPr="00AD4F9C" w:rsidSect="00AD5DD1">
          <w:footerReference w:type="first" r:id="rId16"/>
          <w:pgSz w:w="16820" w:h="11900" w:orient="landscape"/>
          <w:pgMar w:top="1417" w:right="1417" w:bottom="1417" w:left="1417" w:header="708" w:footer="708" w:gutter="0"/>
          <w:cols w:space="708"/>
          <w:titlePg/>
          <w:docGrid w:linePitch="360"/>
        </w:sectPr>
      </w:pPr>
      <w:bookmarkStart w:id="111" w:name="_GoBack"/>
      <w:bookmarkEnd w:id="111"/>
    </w:p>
    <w:p w14:paraId="327F316E" w14:textId="77777777" w:rsidR="00AD5DD1" w:rsidRPr="007B563D" w:rsidRDefault="00AD5DD1" w:rsidP="0006634C">
      <w:pPr>
        <w:pStyle w:val="Kop2"/>
        <w:numPr>
          <w:ilvl w:val="1"/>
          <w:numId w:val="12"/>
        </w:numPr>
        <w:rPr>
          <w:rFonts w:ascii="Verdana" w:hAnsi="Verdana"/>
          <w:sz w:val="24"/>
          <w:szCs w:val="24"/>
        </w:rPr>
      </w:pPr>
      <w:bookmarkStart w:id="112" w:name="_Toc18488520"/>
      <w:bookmarkStart w:id="113" w:name="_Hlk257453"/>
      <w:bookmarkEnd w:id="109"/>
      <w:r w:rsidRPr="007B563D">
        <w:rPr>
          <w:rFonts w:ascii="Verdana" w:hAnsi="Verdana"/>
          <w:sz w:val="24"/>
          <w:szCs w:val="24"/>
        </w:rPr>
        <w:lastRenderedPageBreak/>
        <w:t>Website</w:t>
      </w:r>
      <w:bookmarkEnd w:id="112"/>
    </w:p>
    <w:p w14:paraId="54981E87" w14:textId="77777777" w:rsidR="001332F1" w:rsidRPr="00A174BB" w:rsidRDefault="001332F1" w:rsidP="001332F1">
      <w:pPr>
        <w:pStyle w:val="Geenafstand"/>
      </w:pPr>
      <w:bookmarkStart w:id="114" w:name="_Toc520715876"/>
      <w:bookmarkStart w:id="115" w:name="_Toc18488521"/>
      <w:r w:rsidRPr="00A174BB">
        <w:t xml:space="preserve">Op de website van </w:t>
      </w:r>
      <w:r>
        <w:t>Vic Obdam Staalbouw B.V.</w:t>
      </w:r>
      <w:r w:rsidRPr="00A174BB">
        <w:t xml:space="preserve"> is een pagina ingericht over het CO</w:t>
      </w:r>
      <w:r w:rsidRPr="00A174BB">
        <w:rPr>
          <w:vertAlign w:val="subscript"/>
        </w:rPr>
        <w:t>2</w:t>
      </w:r>
      <w:r w:rsidRPr="00A174BB">
        <w:t>-reductiebeleid van het bedrijf. Op deze pagina wordt de nodige informatie over het CO</w:t>
      </w:r>
      <w:r w:rsidRPr="00A174BB">
        <w:rPr>
          <w:vertAlign w:val="subscript"/>
        </w:rPr>
        <w:t>2</w:t>
      </w:r>
      <w:r w:rsidRPr="00A174BB">
        <w:t xml:space="preserve">-beleid </w:t>
      </w:r>
      <w:r>
        <w:t>weergegeven en zijn de laatste versies van de documenten terug te vinden.</w:t>
      </w:r>
    </w:p>
    <w:p w14:paraId="6AD80B84" w14:textId="77777777" w:rsidR="00AD5DD1" w:rsidRPr="007B563D" w:rsidRDefault="00AD5DD1" w:rsidP="0006634C">
      <w:pPr>
        <w:pStyle w:val="Kop3"/>
        <w:numPr>
          <w:ilvl w:val="2"/>
          <w:numId w:val="12"/>
        </w:numPr>
        <w:rPr>
          <w:rFonts w:ascii="Verdana" w:hAnsi="Verdana"/>
          <w:sz w:val="22"/>
          <w:szCs w:val="22"/>
        </w:rPr>
      </w:pPr>
      <w:r w:rsidRPr="007B563D">
        <w:rPr>
          <w:rFonts w:ascii="Verdana" w:hAnsi="Verdana"/>
          <w:sz w:val="22"/>
          <w:szCs w:val="22"/>
        </w:rPr>
        <w:t>Tekstuele informatie</w:t>
      </w:r>
      <w:bookmarkEnd w:id="114"/>
      <w:bookmarkEnd w:id="115"/>
    </w:p>
    <w:p w14:paraId="7D3EA50F" w14:textId="77777777" w:rsidR="00AD5DD1" w:rsidRPr="00AD4F9C" w:rsidRDefault="00AD5DD1" w:rsidP="009450DE">
      <w:pPr>
        <w:pStyle w:val="Geenafstand"/>
      </w:pPr>
      <w:r w:rsidRPr="00AD4F9C">
        <w:t>Op de CO</w:t>
      </w:r>
      <w:r w:rsidRPr="00AD4F9C">
        <w:rPr>
          <w:vertAlign w:val="subscript"/>
        </w:rPr>
        <w:t>2</w:t>
      </w:r>
      <w:r w:rsidRPr="00AD4F9C">
        <w:t>-Prestatieladder pagina op de website bevindt zich te allen tijde up-to-date informatie over:</w:t>
      </w:r>
    </w:p>
    <w:p w14:paraId="674F360B"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-reductiebeleid;</w:t>
      </w:r>
    </w:p>
    <w:p w14:paraId="64D93F1A"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-footprint;</w:t>
      </w:r>
    </w:p>
    <w:p w14:paraId="7D56B2FD"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-reductiedoelstellingen (en de voortgang hiervan);</w:t>
      </w:r>
    </w:p>
    <w:p w14:paraId="021D9F5B"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-reductiesubdoelstellingen (en de voortgang hiervan);</w:t>
      </w:r>
    </w:p>
    <w:p w14:paraId="45771AE2"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De CO</w:t>
      </w:r>
      <w:r w:rsidRPr="00A3379A">
        <w:rPr>
          <w:sz w:val="20"/>
          <w:szCs w:val="20"/>
          <w:vertAlign w:val="subscript"/>
        </w:rPr>
        <w:t>2</w:t>
      </w:r>
      <w:r w:rsidRPr="00A3379A">
        <w:rPr>
          <w:sz w:val="20"/>
          <w:szCs w:val="20"/>
        </w:rPr>
        <w:t>-reductiemaatregelen (en de voortgang hiervan);</w:t>
      </w:r>
    </w:p>
    <w:p w14:paraId="054F2C1F"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 xml:space="preserve">Acties en initiatieven waarvan </w:t>
      </w:r>
      <w:r w:rsidR="001332F1">
        <w:rPr>
          <w:sz w:val="20"/>
          <w:szCs w:val="20"/>
        </w:rPr>
        <w:t>Vic Obdam Staalbouw B.V.</w:t>
      </w:r>
      <w:r w:rsidRPr="00A3379A">
        <w:rPr>
          <w:sz w:val="20"/>
          <w:szCs w:val="20"/>
        </w:rPr>
        <w:t xml:space="preserve"> deelnemer of oprichter is;</w:t>
      </w:r>
    </w:p>
    <w:p w14:paraId="495C477A" w14:textId="77777777" w:rsidR="00AD5DD1" w:rsidRPr="00A3379A" w:rsidRDefault="00AD5DD1" w:rsidP="00AD4F9C">
      <w:pPr>
        <w:pStyle w:val="Lijstalinea"/>
        <w:numPr>
          <w:ilvl w:val="0"/>
          <w:numId w:val="9"/>
        </w:numPr>
        <w:spacing w:line="259" w:lineRule="auto"/>
        <w:rPr>
          <w:sz w:val="20"/>
          <w:szCs w:val="20"/>
        </w:rPr>
      </w:pPr>
      <w:r w:rsidRPr="00A3379A">
        <w:rPr>
          <w:sz w:val="20"/>
          <w:szCs w:val="20"/>
        </w:rPr>
        <w:t>Een verwijzing naar de bedrijfspagina op de website van de SKAO;</w:t>
      </w:r>
    </w:p>
    <w:p w14:paraId="742EDF38" w14:textId="77777777" w:rsidR="00AD5DD1" w:rsidRPr="00AD4F9C" w:rsidRDefault="00AD5DD1" w:rsidP="009450DE">
      <w:pPr>
        <w:pStyle w:val="Geenafstand"/>
      </w:pPr>
      <w:r w:rsidRPr="00AD4F9C">
        <w:t>De voortgang zal beschreven worden middels het publiceren van de halfjaarlijkse communicatieberichten. Om daadwerkelijk transparant te kunnen zijn over deze voortgang, zullen de communicatieberichten minimaal twee jaar op de website zichtbaar blijven.</w:t>
      </w:r>
    </w:p>
    <w:p w14:paraId="4536679F" w14:textId="77777777" w:rsidR="00AD5DD1" w:rsidRPr="007B563D" w:rsidRDefault="00AD5DD1" w:rsidP="0006634C">
      <w:pPr>
        <w:pStyle w:val="Kop3"/>
        <w:numPr>
          <w:ilvl w:val="2"/>
          <w:numId w:val="12"/>
        </w:numPr>
        <w:rPr>
          <w:rFonts w:ascii="Verdana" w:hAnsi="Verdana"/>
          <w:sz w:val="22"/>
          <w:szCs w:val="22"/>
        </w:rPr>
      </w:pPr>
      <w:bookmarkStart w:id="116" w:name="_Toc520715877"/>
      <w:bookmarkStart w:id="117" w:name="_Toc18488522"/>
      <w:r w:rsidRPr="007B563D">
        <w:rPr>
          <w:rFonts w:ascii="Verdana" w:hAnsi="Verdana"/>
          <w:sz w:val="22"/>
          <w:szCs w:val="22"/>
        </w:rPr>
        <w:t>Gedeelde documenten</w:t>
      </w:r>
      <w:bookmarkEnd w:id="116"/>
      <w:bookmarkEnd w:id="117"/>
    </w:p>
    <w:p w14:paraId="53321767" w14:textId="77777777" w:rsidR="00AD5DD1" w:rsidRPr="00AD4F9C" w:rsidRDefault="00AD5DD1" w:rsidP="009450DE">
      <w:pPr>
        <w:pStyle w:val="Geenafstand"/>
      </w:pPr>
      <w:r w:rsidRPr="00AD4F9C">
        <w:t>Tevens bevinden zich op deze pagina te allen tijde de meest actuele versies van onderstaande documenten (te downloaden als PDF).</w:t>
      </w:r>
    </w:p>
    <w:p w14:paraId="43B89FB0" w14:textId="77777777" w:rsidR="00AD5DD1" w:rsidRPr="00A3379A" w:rsidRDefault="00AD5DD1" w:rsidP="00AD4F9C">
      <w:pPr>
        <w:pStyle w:val="Lijstalinea"/>
        <w:numPr>
          <w:ilvl w:val="0"/>
          <w:numId w:val="10"/>
        </w:numPr>
        <w:spacing w:line="259" w:lineRule="auto"/>
        <w:rPr>
          <w:sz w:val="20"/>
          <w:szCs w:val="20"/>
        </w:rPr>
      </w:pPr>
      <w:r w:rsidRPr="00A3379A">
        <w:rPr>
          <w:sz w:val="20"/>
          <w:szCs w:val="20"/>
        </w:rPr>
        <w:t xml:space="preserve">Communicatiebericht </w:t>
      </w:r>
      <w:r w:rsidRPr="00A3379A">
        <w:rPr>
          <w:sz w:val="20"/>
          <w:szCs w:val="20"/>
        </w:rPr>
        <w:tab/>
      </w:r>
      <w:r w:rsidRPr="00A3379A">
        <w:rPr>
          <w:sz w:val="20"/>
          <w:szCs w:val="20"/>
        </w:rPr>
        <w:tab/>
      </w:r>
      <w:r w:rsidRPr="00A3379A">
        <w:rPr>
          <w:sz w:val="20"/>
          <w:szCs w:val="20"/>
        </w:rPr>
        <w:tab/>
        <w:t>(eis 3.C.1)</w:t>
      </w:r>
    </w:p>
    <w:p w14:paraId="1CD2F18A" w14:textId="77777777" w:rsidR="00AD5DD1" w:rsidRPr="00A3379A" w:rsidRDefault="00AD5DD1" w:rsidP="00AD4F9C">
      <w:pPr>
        <w:pStyle w:val="Lijstalinea"/>
        <w:numPr>
          <w:ilvl w:val="0"/>
          <w:numId w:val="10"/>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 xml:space="preserve">-Reductieplan </w:t>
      </w:r>
      <w:r w:rsidRPr="00A3379A">
        <w:rPr>
          <w:sz w:val="20"/>
          <w:szCs w:val="20"/>
        </w:rPr>
        <w:tab/>
      </w:r>
      <w:r w:rsidRPr="00A3379A">
        <w:rPr>
          <w:sz w:val="20"/>
          <w:szCs w:val="20"/>
        </w:rPr>
        <w:tab/>
      </w:r>
      <w:r w:rsidRPr="00A3379A">
        <w:rPr>
          <w:sz w:val="20"/>
          <w:szCs w:val="20"/>
        </w:rPr>
        <w:tab/>
        <w:t>(eis 3.B.1 &amp; 3.D.1)</w:t>
      </w:r>
    </w:p>
    <w:p w14:paraId="6389035D" w14:textId="77777777" w:rsidR="00AD5DD1" w:rsidRPr="00A3379A" w:rsidRDefault="00AD5DD1" w:rsidP="00AD4F9C">
      <w:pPr>
        <w:pStyle w:val="Lijstalinea"/>
        <w:numPr>
          <w:ilvl w:val="0"/>
          <w:numId w:val="10"/>
        </w:numPr>
        <w:spacing w:line="259" w:lineRule="auto"/>
        <w:rPr>
          <w:sz w:val="20"/>
          <w:szCs w:val="20"/>
        </w:rPr>
      </w:pPr>
      <w:r w:rsidRPr="00A3379A">
        <w:rPr>
          <w:sz w:val="20"/>
          <w:szCs w:val="20"/>
        </w:rPr>
        <w:t>Het CO</w:t>
      </w:r>
      <w:r w:rsidRPr="00A3379A">
        <w:rPr>
          <w:sz w:val="20"/>
          <w:szCs w:val="20"/>
          <w:vertAlign w:val="subscript"/>
        </w:rPr>
        <w:t>2</w:t>
      </w:r>
      <w:r w:rsidRPr="00A3379A">
        <w:rPr>
          <w:sz w:val="20"/>
          <w:szCs w:val="20"/>
        </w:rPr>
        <w:t>-Managementplan</w:t>
      </w:r>
      <w:r w:rsidRPr="00A3379A">
        <w:rPr>
          <w:sz w:val="20"/>
          <w:szCs w:val="20"/>
        </w:rPr>
        <w:tab/>
      </w:r>
      <w:r w:rsidRPr="00A3379A">
        <w:rPr>
          <w:sz w:val="20"/>
          <w:szCs w:val="20"/>
        </w:rPr>
        <w:tab/>
      </w:r>
      <w:r w:rsidR="00443A6E">
        <w:rPr>
          <w:sz w:val="20"/>
          <w:szCs w:val="20"/>
        </w:rPr>
        <w:tab/>
      </w:r>
      <w:r w:rsidRPr="00A3379A">
        <w:rPr>
          <w:sz w:val="20"/>
          <w:szCs w:val="20"/>
        </w:rPr>
        <w:t>(eis 2.C.3 &amp; 3.B.2)</w:t>
      </w:r>
    </w:p>
    <w:p w14:paraId="1A52E486" w14:textId="77777777" w:rsidR="00AD5DD1" w:rsidRPr="00AD4F9C" w:rsidRDefault="00AD5DD1" w:rsidP="00AD4F9C">
      <w:pPr>
        <w:pStyle w:val="Lijstalinea"/>
        <w:numPr>
          <w:ilvl w:val="0"/>
          <w:numId w:val="10"/>
        </w:numPr>
        <w:spacing w:line="259" w:lineRule="auto"/>
      </w:pPr>
      <w:r w:rsidRPr="00A3379A">
        <w:rPr>
          <w:sz w:val="20"/>
          <w:szCs w:val="20"/>
        </w:rPr>
        <w:t>Certificaat CO</w:t>
      </w:r>
      <w:r w:rsidRPr="00A3379A">
        <w:rPr>
          <w:sz w:val="20"/>
          <w:szCs w:val="20"/>
        </w:rPr>
        <w:softHyphen/>
      </w:r>
      <w:r w:rsidRPr="00A3379A">
        <w:rPr>
          <w:sz w:val="20"/>
          <w:szCs w:val="20"/>
          <w:vertAlign w:val="subscript"/>
        </w:rPr>
        <w:t>2</w:t>
      </w:r>
      <w:r w:rsidRPr="00A3379A">
        <w:rPr>
          <w:sz w:val="20"/>
          <w:szCs w:val="20"/>
        </w:rPr>
        <w:t>-Prestatieladder</w:t>
      </w:r>
      <w:r w:rsidRPr="00AD4F9C">
        <w:br/>
      </w:r>
    </w:p>
    <w:p w14:paraId="7915A512" w14:textId="77777777" w:rsidR="00AD5DD1" w:rsidRPr="007B563D" w:rsidRDefault="00AD5DD1" w:rsidP="0006634C">
      <w:pPr>
        <w:pStyle w:val="Kop3"/>
        <w:numPr>
          <w:ilvl w:val="2"/>
          <w:numId w:val="12"/>
        </w:numPr>
        <w:rPr>
          <w:rFonts w:ascii="Verdana" w:hAnsi="Verdana"/>
          <w:sz w:val="22"/>
          <w:szCs w:val="22"/>
        </w:rPr>
      </w:pPr>
      <w:bookmarkStart w:id="118" w:name="_Toc520715878"/>
      <w:bookmarkStart w:id="119" w:name="_Toc18488523"/>
      <w:r w:rsidRPr="007B563D">
        <w:rPr>
          <w:rFonts w:ascii="Verdana" w:hAnsi="Verdana"/>
          <w:sz w:val="22"/>
          <w:szCs w:val="22"/>
        </w:rPr>
        <w:t>Website SKAO</w:t>
      </w:r>
      <w:bookmarkEnd w:id="118"/>
      <w:bookmarkEnd w:id="119"/>
    </w:p>
    <w:p w14:paraId="4E6A8CD0" w14:textId="77777777" w:rsidR="00AD5DD1" w:rsidRPr="00AD4F9C" w:rsidRDefault="00AD5DD1" w:rsidP="009450DE">
      <w:pPr>
        <w:pStyle w:val="Geenafstand"/>
      </w:pPr>
      <w:r w:rsidRPr="00AD4F9C">
        <w:t>Op de website van de SKAO bevinden zich te allen tijde de meest actuele versies van onderstaande documenten:</w:t>
      </w:r>
    </w:p>
    <w:p w14:paraId="68A8E957" w14:textId="77777777" w:rsidR="00AD5DD1" w:rsidRPr="00A3379A" w:rsidRDefault="00AD5DD1" w:rsidP="00AD4F9C">
      <w:pPr>
        <w:pStyle w:val="Lijstalinea"/>
        <w:numPr>
          <w:ilvl w:val="0"/>
          <w:numId w:val="11"/>
        </w:numPr>
        <w:spacing w:line="259" w:lineRule="auto"/>
        <w:rPr>
          <w:color w:val="000000" w:themeColor="text1"/>
          <w:sz w:val="20"/>
          <w:szCs w:val="20"/>
        </w:rPr>
      </w:pPr>
      <w:r w:rsidRPr="00A3379A">
        <w:rPr>
          <w:color w:val="000000" w:themeColor="text1"/>
          <w:sz w:val="20"/>
          <w:szCs w:val="20"/>
        </w:rPr>
        <w:t>Actieve deelname initiatieven</w:t>
      </w:r>
      <w:r w:rsidRPr="00A3379A">
        <w:rPr>
          <w:color w:val="000000" w:themeColor="text1"/>
          <w:sz w:val="20"/>
          <w:szCs w:val="20"/>
        </w:rPr>
        <w:tab/>
      </w:r>
      <w:r w:rsidR="00443A6E">
        <w:rPr>
          <w:color w:val="000000" w:themeColor="text1"/>
          <w:sz w:val="20"/>
          <w:szCs w:val="20"/>
        </w:rPr>
        <w:tab/>
      </w:r>
      <w:r w:rsidRPr="00A3379A">
        <w:rPr>
          <w:color w:val="000000" w:themeColor="text1"/>
          <w:sz w:val="20"/>
          <w:szCs w:val="20"/>
        </w:rPr>
        <w:t>(eis 3.D.1)</w:t>
      </w:r>
    </w:p>
    <w:p w14:paraId="330CB062" w14:textId="77777777" w:rsidR="00AD5DD1" w:rsidRPr="00A3379A" w:rsidRDefault="00AD5DD1" w:rsidP="00AD4F9C">
      <w:pPr>
        <w:pStyle w:val="Lijstalinea"/>
        <w:numPr>
          <w:ilvl w:val="0"/>
          <w:numId w:val="11"/>
        </w:numPr>
        <w:spacing w:line="259" w:lineRule="auto"/>
        <w:rPr>
          <w:color w:val="000000" w:themeColor="text1"/>
          <w:sz w:val="20"/>
          <w:szCs w:val="20"/>
        </w:rPr>
      </w:pPr>
      <w:r w:rsidRPr="00A3379A">
        <w:rPr>
          <w:color w:val="000000" w:themeColor="text1"/>
          <w:sz w:val="20"/>
          <w:szCs w:val="20"/>
        </w:rPr>
        <w:t>Ingevulde maatregelenlijst</w:t>
      </w:r>
    </w:p>
    <w:p w14:paraId="08D76A29" w14:textId="77777777" w:rsidR="00AD5DD1" w:rsidRDefault="00AD5DD1" w:rsidP="009450DE">
      <w:pPr>
        <w:pStyle w:val="Geenafstand"/>
      </w:pPr>
      <w:r w:rsidRPr="00AD4F9C">
        <w:t>Op de website van de SKAO dient elk document een PDF te zijn met vermelding van een versienummer, een handtekening van de autoriserende verantwoordelijke manager en de autorisatiedatum.</w:t>
      </w:r>
    </w:p>
    <w:p w14:paraId="4B10501B" w14:textId="77777777" w:rsidR="00A3379A" w:rsidRDefault="00A3379A" w:rsidP="009450DE">
      <w:pPr>
        <w:pStyle w:val="Geenafstand"/>
      </w:pPr>
    </w:p>
    <w:p w14:paraId="4BDDF1E7" w14:textId="77777777" w:rsidR="00A3379A" w:rsidRPr="00AD4F9C" w:rsidRDefault="00A3379A" w:rsidP="009450DE">
      <w:pPr>
        <w:pStyle w:val="Geenafstand"/>
      </w:pPr>
    </w:p>
    <w:p w14:paraId="1C95F972" w14:textId="77777777" w:rsidR="00E5034B" w:rsidRDefault="009450DE" w:rsidP="00E5034B">
      <w:pPr>
        <w:pStyle w:val="Kop1"/>
        <w:ind w:left="360"/>
      </w:pPr>
      <w:r>
        <w:rPr>
          <w:rFonts w:ascii="Verdana" w:hAnsi="Verdana"/>
          <w:color w:val="439661"/>
        </w:rPr>
        <w:br w:type="page"/>
      </w:r>
      <w:bookmarkStart w:id="120" w:name="_Toc17814697"/>
    </w:p>
    <w:p w14:paraId="408F4BAD" w14:textId="77777777" w:rsidR="00E5034B" w:rsidRPr="00E5034B" w:rsidRDefault="00E5034B" w:rsidP="00E5034B">
      <w:pPr>
        <w:pStyle w:val="Kop1"/>
        <w:numPr>
          <w:ilvl w:val="0"/>
          <w:numId w:val="12"/>
        </w:numPr>
        <w:rPr>
          <w:rFonts w:ascii="Verdana" w:hAnsi="Verdana"/>
        </w:rPr>
      </w:pPr>
      <w:bookmarkStart w:id="121" w:name="_Toc18488524"/>
      <w:r w:rsidRPr="00E5034B">
        <w:rPr>
          <w:rFonts w:ascii="Verdana" w:hAnsi="Verdana"/>
        </w:rPr>
        <w:lastRenderedPageBreak/>
        <w:t>| Participatie sector- en keteninitiatieven</w:t>
      </w:r>
      <w:bookmarkEnd w:id="120"/>
      <w:bookmarkEnd w:id="121"/>
    </w:p>
    <w:p w14:paraId="54570DB4" w14:textId="77777777" w:rsidR="00E5034B" w:rsidRDefault="00E5034B" w:rsidP="00E5034B">
      <w:pPr>
        <w:pStyle w:val="Geenafstand"/>
      </w:pPr>
      <w:r w:rsidRPr="00E5034B">
        <w:t>Vanuit de CO2-Prestatieladder wordt gevraagd om deelname aan een sector- of keteninitiatief. Het bedrijf dient zich daarbij op de hoogte te stellen van de initiatieven die binnen de branche spelen.</w:t>
      </w:r>
    </w:p>
    <w:p w14:paraId="2AB594C6" w14:textId="77777777" w:rsidR="00E5034B" w:rsidRPr="00E5034B" w:rsidRDefault="00E5034B" w:rsidP="00E5034B">
      <w:pPr>
        <w:pStyle w:val="Kop2"/>
        <w:numPr>
          <w:ilvl w:val="1"/>
          <w:numId w:val="12"/>
        </w:numPr>
        <w:rPr>
          <w:rFonts w:ascii="Verdana" w:hAnsi="Verdana"/>
          <w:sz w:val="24"/>
          <w:szCs w:val="24"/>
        </w:rPr>
      </w:pPr>
      <w:bookmarkStart w:id="122" w:name="_Toc18488525"/>
      <w:r>
        <w:rPr>
          <w:rFonts w:ascii="Verdana" w:hAnsi="Verdana"/>
          <w:sz w:val="24"/>
          <w:szCs w:val="24"/>
        </w:rPr>
        <w:t>Inventarisatie initiatieven</w:t>
      </w:r>
      <w:bookmarkEnd w:id="122"/>
    </w:p>
    <w:p w14:paraId="1319365E" w14:textId="4AE31F63" w:rsidR="00E5034B" w:rsidRDefault="00E5034B" w:rsidP="00E5034B">
      <w:pPr>
        <w:pStyle w:val="Geenafstand"/>
      </w:pPr>
      <w:r w:rsidRPr="00EA32C7">
        <w:t xml:space="preserve">Om te bekijken welke sector- en keteninitiatieven relevant zouden kunnen zijn voor de </w:t>
      </w:r>
      <w:r w:rsidR="001332F1">
        <w:t>Vic Obdam Staalbouw B.V.</w:t>
      </w:r>
      <w:r>
        <w:t xml:space="preserve"> </w:t>
      </w:r>
      <w:r w:rsidRPr="00EA32C7">
        <w:t>is de website van de SKAO geraadpleegd (</w:t>
      </w:r>
      <w:r w:rsidRPr="00D05176">
        <w:rPr>
          <w:i/>
        </w:rPr>
        <w:t>https://www.skao.nl/initiatieven_programma</w:t>
      </w:r>
      <w:r w:rsidRPr="00EA32C7">
        <w:t xml:space="preserve">). Hier is een compleet overzicht van alle initiatieven en reductieprogramma’s te vinden. Eventuele geschikte initiatieven zijn besproken met de projectleider en met het management. </w:t>
      </w:r>
    </w:p>
    <w:p w14:paraId="49475DBC" w14:textId="77777777" w:rsidR="00E5034B" w:rsidRDefault="00E5034B" w:rsidP="00E5034B">
      <w:pPr>
        <w:pStyle w:val="Geenafstand"/>
      </w:pPr>
      <w:r>
        <w:t xml:space="preserve">Jaarlijks wordt er door de projectleider en het Management geëvalueerd of deelname aan de initiatieven nog steeds als relevant en actueel wordt gezien en/of dat er eventuele andere geschikte initiatieven van toepassing kunnen zijn. </w:t>
      </w:r>
    </w:p>
    <w:p w14:paraId="51E3C7DE" w14:textId="77777777" w:rsidR="00E5034B" w:rsidRPr="00E5034B" w:rsidRDefault="00E5034B" w:rsidP="00E5034B">
      <w:pPr>
        <w:pStyle w:val="Kop2"/>
        <w:numPr>
          <w:ilvl w:val="1"/>
          <w:numId w:val="12"/>
        </w:numPr>
        <w:rPr>
          <w:rFonts w:ascii="Verdana" w:hAnsi="Verdana"/>
          <w:sz w:val="24"/>
          <w:szCs w:val="24"/>
        </w:rPr>
      </w:pPr>
      <w:bookmarkStart w:id="123" w:name="_Toc532282882"/>
      <w:bookmarkStart w:id="124" w:name="_Toc534882179"/>
      <w:bookmarkStart w:id="125" w:name="_Toc17814699"/>
      <w:bookmarkStart w:id="126" w:name="_Toc532282883"/>
      <w:bookmarkStart w:id="127" w:name="_Toc534882180"/>
      <w:bookmarkStart w:id="128" w:name="_Toc17814700"/>
      <w:bookmarkStart w:id="129" w:name="_Toc18488526"/>
      <w:bookmarkStart w:id="130" w:name="_Toc325974369"/>
      <w:bookmarkStart w:id="131" w:name="_Toc327107514"/>
      <w:bookmarkStart w:id="132" w:name="_Toc327187703"/>
      <w:bookmarkStart w:id="133" w:name="_Toc327187891"/>
      <w:bookmarkEnd w:id="123"/>
      <w:bookmarkEnd w:id="124"/>
      <w:bookmarkEnd w:id="125"/>
      <w:bookmarkEnd w:id="126"/>
      <w:bookmarkEnd w:id="127"/>
      <w:bookmarkEnd w:id="128"/>
      <w:r>
        <w:rPr>
          <w:rFonts w:ascii="Verdana" w:hAnsi="Verdana"/>
          <w:sz w:val="24"/>
          <w:szCs w:val="24"/>
        </w:rPr>
        <w:t>Acti</w:t>
      </w:r>
      <w:r w:rsidR="00BA5B7E">
        <w:rPr>
          <w:rFonts w:ascii="Verdana" w:hAnsi="Verdana"/>
          <w:sz w:val="24"/>
          <w:szCs w:val="24"/>
        </w:rPr>
        <w:t>e</w:t>
      </w:r>
      <w:r>
        <w:rPr>
          <w:rFonts w:ascii="Verdana" w:hAnsi="Verdana"/>
          <w:sz w:val="24"/>
          <w:szCs w:val="24"/>
        </w:rPr>
        <w:t>ve deelname</w:t>
      </w:r>
      <w:bookmarkEnd w:id="129"/>
    </w:p>
    <w:bookmarkEnd w:id="130"/>
    <w:bookmarkEnd w:id="131"/>
    <w:bookmarkEnd w:id="132"/>
    <w:bookmarkEnd w:id="133"/>
    <w:p w14:paraId="2A776FEF" w14:textId="77777777" w:rsidR="00E5034B" w:rsidRPr="00CA60EF" w:rsidRDefault="00E5034B" w:rsidP="00E5034B">
      <w:pPr>
        <w:pStyle w:val="Geenafstand"/>
      </w:pPr>
      <w:r w:rsidRPr="00CA60EF">
        <w:t>De gedachte achter deelname aan een initiatief is dat door interactie met andere bedrijven informatie kan worden uitgewisseld en in samenwerking nieuwe ideeën en ontwikkelingen op het gebied van CO</w:t>
      </w:r>
      <w:r w:rsidRPr="00CA60EF">
        <w:rPr>
          <w:vertAlign w:val="subscript"/>
        </w:rPr>
        <w:t>2</w:t>
      </w:r>
      <w:r w:rsidRPr="00CA60EF">
        <w:t xml:space="preserve">-reductie tot stand kunnen komen. Vanuit dit doel vraagt de norm om een actieve deelname, middels bijvoorbeeld werkgroepen. Verslagen van bijeenkomsten en van overlegmomenten en presentaties van het bedrijf in de werkgroep kunnen tegenover de auditor dienen als bewijs van actieve deelname.  </w:t>
      </w:r>
    </w:p>
    <w:p w14:paraId="430DE6F6" w14:textId="77777777" w:rsidR="00E5034B" w:rsidRPr="00CA60EF" w:rsidRDefault="00E5034B" w:rsidP="00E5034B">
      <w:pPr>
        <w:pStyle w:val="Geenafstand"/>
      </w:pPr>
      <w:r w:rsidRPr="00CA60EF">
        <w:t>Mocht een initiatief waaraan wordt deelgenomen op zeker moment niet meer relevant zijn voor het bedrijf (wanneer gedurende een half jaar of langer geen voortgang in het initiatief of actieve deelname aangetoond kan worden) en de deelname wordt beëindigd, dan kan de inventarisatie van de initiatieven dienen als bron voor het kiezen van deelname aan een ander initiatief.</w:t>
      </w:r>
    </w:p>
    <w:p w14:paraId="07623B9F" w14:textId="77777777" w:rsidR="00E5034B" w:rsidRPr="007B563D" w:rsidRDefault="00E5034B" w:rsidP="00E5034B">
      <w:pPr>
        <w:pStyle w:val="Kop2"/>
        <w:numPr>
          <w:ilvl w:val="1"/>
          <w:numId w:val="12"/>
        </w:numPr>
        <w:rPr>
          <w:rFonts w:ascii="Verdana" w:hAnsi="Verdana"/>
          <w:sz w:val="24"/>
          <w:szCs w:val="24"/>
        </w:rPr>
      </w:pPr>
      <w:bookmarkStart w:id="134" w:name="_Toc18488527"/>
      <w:r>
        <w:rPr>
          <w:rFonts w:ascii="Verdana" w:hAnsi="Verdana"/>
          <w:sz w:val="24"/>
          <w:szCs w:val="24"/>
        </w:rPr>
        <w:t>Lopende initiatieven</w:t>
      </w:r>
      <w:bookmarkEnd w:id="134"/>
    </w:p>
    <w:p w14:paraId="5E95E47A" w14:textId="77777777" w:rsidR="00E5034B" w:rsidRPr="00E5034B" w:rsidRDefault="00E5034B" w:rsidP="00E5034B">
      <w:pPr>
        <w:spacing w:before="240" w:after="240"/>
        <w:rPr>
          <w:b/>
          <w:color w:val="6ABE93"/>
          <w:szCs w:val="22"/>
        </w:rPr>
      </w:pPr>
      <w:r w:rsidRPr="00E5034B">
        <w:rPr>
          <w:b/>
          <w:color w:val="6ABE93"/>
          <w:szCs w:val="22"/>
        </w:rPr>
        <w:t>Stichting Nederland CO</w:t>
      </w:r>
      <w:r w:rsidRPr="00E5034B">
        <w:rPr>
          <w:b/>
          <w:color w:val="6ABE93"/>
          <w:szCs w:val="22"/>
          <w:vertAlign w:val="subscript"/>
        </w:rPr>
        <w:t>2</w:t>
      </w:r>
      <w:r w:rsidRPr="00E5034B">
        <w:rPr>
          <w:b/>
          <w:color w:val="6ABE93"/>
          <w:szCs w:val="22"/>
        </w:rPr>
        <w:t xml:space="preserve"> Neutraal</w:t>
      </w:r>
    </w:p>
    <w:p w14:paraId="376B127C" w14:textId="77777777" w:rsidR="00E5034B" w:rsidRPr="00CA60EF" w:rsidRDefault="00E5034B" w:rsidP="00E5034B">
      <w:pPr>
        <w:pStyle w:val="Geenafstand"/>
        <w:spacing w:before="240" w:after="240"/>
        <w:jc w:val="both"/>
        <w:rPr>
          <w:szCs w:val="20"/>
        </w:rPr>
      </w:pPr>
      <w:r w:rsidRPr="00CA60EF">
        <w:rPr>
          <w:noProof/>
          <w:szCs w:val="20"/>
          <w:lang w:eastAsia="nl-NL"/>
        </w:rPr>
        <w:drawing>
          <wp:anchor distT="0" distB="0" distL="114300" distR="114300" simplePos="0" relativeHeight="251668480" behindDoc="0" locked="0" layoutInCell="1" allowOverlap="1" wp14:anchorId="117F9834" wp14:editId="66FECFD7">
            <wp:simplePos x="0" y="0"/>
            <wp:positionH relativeFrom="column">
              <wp:posOffset>4098925</wp:posOffset>
            </wp:positionH>
            <wp:positionV relativeFrom="paragraph">
              <wp:posOffset>1061258</wp:posOffset>
            </wp:positionV>
            <wp:extent cx="1719580" cy="556895"/>
            <wp:effectExtent l="0" t="0" r="0" b="0"/>
            <wp:wrapTight wrapText="bothSides">
              <wp:wrapPolygon edited="0">
                <wp:start x="1675" y="0"/>
                <wp:lineTo x="0" y="3694"/>
                <wp:lineTo x="0" y="15517"/>
                <wp:lineTo x="1436" y="20689"/>
                <wp:lineTo x="5264" y="20689"/>
                <wp:lineTo x="13400" y="19950"/>
                <wp:lineTo x="21297" y="16255"/>
                <wp:lineTo x="21297" y="3694"/>
                <wp:lineTo x="18904" y="2217"/>
                <wp:lineTo x="3829" y="0"/>
                <wp:lineTo x="1675"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19580" cy="556895"/>
                    </a:xfrm>
                    <a:prstGeom prst="rect">
                      <a:avLst/>
                    </a:prstGeom>
                  </pic:spPr>
                </pic:pic>
              </a:graphicData>
            </a:graphic>
            <wp14:sizeRelH relativeFrom="page">
              <wp14:pctWidth>0</wp14:pctWidth>
            </wp14:sizeRelH>
            <wp14:sizeRelV relativeFrom="page">
              <wp14:pctHeight>0</wp14:pctHeight>
            </wp14:sizeRelV>
          </wp:anchor>
        </w:drawing>
      </w:r>
      <w:r w:rsidRPr="00CA60EF">
        <w:rPr>
          <w:szCs w:val="20"/>
        </w:rPr>
        <w:t xml:space="preserve">Door </w:t>
      </w:r>
      <w:r w:rsidR="001332F1">
        <w:rPr>
          <w:szCs w:val="20"/>
        </w:rPr>
        <w:t>Vic Obdam Staalbouw B.V.</w:t>
      </w:r>
      <w:r w:rsidRPr="00CA60EF">
        <w:rPr>
          <w:szCs w:val="20"/>
        </w:rPr>
        <w:t xml:space="preserve"> wordt deelgenomen aan het initiatief Nederland CO</w:t>
      </w:r>
      <w:r w:rsidRPr="00CA60EF">
        <w:rPr>
          <w:szCs w:val="20"/>
          <w:vertAlign w:val="subscript"/>
        </w:rPr>
        <w:t>2</w:t>
      </w:r>
      <w:r w:rsidRPr="00CA60EF">
        <w:rPr>
          <w:szCs w:val="20"/>
        </w:rPr>
        <w:t xml:space="preserve"> Neutraal. Dit initiatief richt zich op het inspireren van de deelnemers, het vergroten van kennis over CO</w:t>
      </w:r>
      <w:r w:rsidRPr="00CA60EF">
        <w:rPr>
          <w:szCs w:val="20"/>
          <w:vertAlign w:val="subscript"/>
        </w:rPr>
        <w:t>2</w:t>
      </w:r>
      <w:r w:rsidRPr="00CA60EF">
        <w:rPr>
          <w:szCs w:val="20"/>
        </w:rPr>
        <w:t>-reductiemogelijkheden en het vergroten van een duurzaam netwerk. Zij doet dit middels vierjaarlijkse middagprogramma’s en het faciliteren van werkgroep bijeenkomsten. Onderstaand treft u een overzicht van het jaarlijks budget voor het initiatief Nederland CO</w:t>
      </w:r>
      <w:r w:rsidRPr="00CA60EF">
        <w:rPr>
          <w:szCs w:val="20"/>
          <w:vertAlign w:val="subscript"/>
        </w:rPr>
        <w:t>2</w:t>
      </w:r>
      <w:r w:rsidRPr="00CA60EF">
        <w:rPr>
          <w:szCs w:val="20"/>
        </w:rPr>
        <w:t xml:space="preserve"> Neutraal aan. </w:t>
      </w:r>
      <w:r>
        <w:rPr>
          <w:szCs w:val="20"/>
        </w:rPr>
        <w:t xml:space="preserve"> </w:t>
      </w:r>
      <w:r w:rsidRPr="00CA60EF">
        <w:rPr>
          <w:szCs w:val="20"/>
        </w:rPr>
        <w:t>Om deze deelname te bewijzen worden de volgende documenten bewaard:</w:t>
      </w:r>
    </w:p>
    <w:p w14:paraId="21B0E3AF" w14:textId="77777777" w:rsidR="00E5034B" w:rsidRPr="00CA60EF" w:rsidRDefault="00E5034B" w:rsidP="00E5034B">
      <w:pPr>
        <w:pStyle w:val="Geenafstand"/>
        <w:numPr>
          <w:ilvl w:val="0"/>
          <w:numId w:val="16"/>
        </w:numPr>
        <w:spacing w:before="0" w:after="0" w:line="320" w:lineRule="exact"/>
        <w:rPr>
          <w:szCs w:val="20"/>
        </w:rPr>
      </w:pPr>
      <w:r w:rsidRPr="00CA60EF">
        <w:rPr>
          <w:szCs w:val="20"/>
        </w:rPr>
        <w:t>Intentieverklaring Nederland CO</w:t>
      </w:r>
      <w:r w:rsidRPr="00CA60EF">
        <w:rPr>
          <w:szCs w:val="20"/>
          <w:vertAlign w:val="subscript"/>
        </w:rPr>
        <w:t>2</w:t>
      </w:r>
      <w:r w:rsidRPr="00CA60EF">
        <w:rPr>
          <w:szCs w:val="20"/>
        </w:rPr>
        <w:t xml:space="preserve"> Neutraal</w:t>
      </w:r>
    </w:p>
    <w:p w14:paraId="1A1B72BD" w14:textId="0FB39233" w:rsidR="00E5034B" w:rsidRPr="003264CC" w:rsidRDefault="00E5034B" w:rsidP="00E5034B">
      <w:pPr>
        <w:pStyle w:val="Geenafstand"/>
        <w:numPr>
          <w:ilvl w:val="0"/>
          <w:numId w:val="16"/>
        </w:numPr>
        <w:spacing w:before="0" w:after="0" w:line="320" w:lineRule="exact"/>
        <w:rPr>
          <w:szCs w:val="20"/>
        </w:rPr>
      </w:pPr>
      <w:r w:rsidRPr="003264CC">
        <w:rPr>
          <w:szCs w:val="20"/>
        </w:rPr>
        <w:t xml:space="preserve">Verslagen </w:t>
      </w:r>
      <w:r w:rsidR="003264CC" w:rsidRPr="003264CC">
        <w:rPr>
          <w:szCs w:val="20"/>
        </w:rPr>
        <w:t>workshops</w:t>
      </w:r>
    </w:p>
    <w:p w14:paraId="2A0D7F0C" w14:textId="77777777" w:rsidR="00E5034B" w:rsidRPr="003264CC" w:rsidRDefault="00E5034B" w:rsidP="00E5034B">
      <w:pPr>
        <w:pStyle w:val="Geenafstand"/>
        <w:numPr>
          <w:ilvl w:val="0"/>
          <w:numId w:val="16"/>
        </w:numPr>
        <w:spacing w:before="0" w:after="0" w:line="320" w:lineRule="exact"/>
        <w:rPr>
          <w:szCs w:val="20"/>
        </w:rPr>
      </w:pPr>
      <w:r w:rsidRPr="003264CC">
        <w:rPr>
          <w:szCs w:val="20"/>
        </w:rPr>
        <w:t>Verslagen bijeenkomsten Nederland CO</w:t>
      </w:r>
      <w:r w:rsidRPr="003264CC">
        <w:rPr>
          <w:szCs w:val="20"/>
          <w:vertAlign w:val="subscript"/>
        </w:rPr>
        <w:t>2</w:t>
      </w:r>
      <w:r w:rsidRPr="003264CC">
        <w:rPr>
          <w:szCs w:val="20"/>
        </w:rPr>
        <w:t xml:space="preserve"> Neutraal</w:t>
      </w:r>
    </w:p>
    <w:p w14:paraId="62CFC6A6" w14:textId="77777777" w:rsidR="00E5034B" w:rsidRPr="003264CC" w:rsidRDefault="00E5034B" w:rsidP="0066217E">
      <w:pPr>
        <w:pStyle w:val="Geenafstand"/>
        <w:spacing w:before="0" w:after="0" w:line="320" w:lineRule="exact"/>
        <w:ind w:left="748"/>
        <w:rPr>
          <w:szCs w:val="20"/>
        </w:rPr>
      </w:pPr>
    </w:p>
    <w:tbl>
      <w:tblPr>
        <w:tblStyle w:val="Tabelraster"/>
        <w:tblW w:w="7054" w:type="dxa"/>
        <w:tblLook w:val="00A0" w:firstRow="1" w:lastRow="0" w:firstColumn="1" w:lastColumn="0" w:noHBand="0" w:noVBand="0"/>
      </w:tblPr>
      <w:tblGrid>
        <w:gridCol w:w="2376"/>
        <w:gridCol w:w="2835"/>
        <w:gridCol w:w="1843"/>
      </w:tblGrid>
      <w:tr w:rsidR="00E5034B" w:rsidRPr="003264CC" w14:paraId="0C6E7BCB" w14:textId="77777777" w:rsidTr="002B039D">
        <w:tc>
          <w:tcPr>
            <w:tcW w:w="2376" w:type="dxa"/>
            <w:shd w:val="clear" w:color="auto" w:fill="6ABE93"/>
          </w:tcPr>
          <w:p w14:paraId="5804BF98" w14:textId="77777777" w:rsidR="00E5034B" w:rsidRPr="003264CC" w:rsidRDefault="00E5034B" w:rsidP="002B039D">
            <w:pPr>
              <w:rPr>
                <w:rFonts w:ascii="Verdana" w:hAnsi="Verdana"/>
                <w:b/>
                <w:bCs/>
                <w:sz w:val="20"/>
                <w:szCs w:val="20"/>
              </w:rPr>
            </w:pPr>
            <w:r w:rsidRPr="003264CC">
              <w:rPr>
                <w:rFonts w:ascii="Verdana" w:hAnsi="Verdana"/>
                <w:b/>
                <w:bCs/>
                <w:sz w:val="20"/>
                <w:szCs w:val="20"/>
              </w:rPr>
              <w:t>Omschrijving</w:t>
            </w:r>
          </w:p>
        </w:tc>
        <w:tc>
          <w:tcPr>
            <w:tcW w:w="2835" w:type="dxa"/>
            <w:shd w:val="clear" w:color="auto" w:fill="6ABE93"/>
          </w:tcPr>
          <w:p w14:paraId="49371CA2" w14:textId="77777777" w:rsidR="00E5034B" w:rsidRPr="003264CC" w:rsidRDefault="00E5034B" w:rsidP="002B039D">
            <w:pPr>
              <w:rPr>
                <w:rFonts w:ascii="Verdana" w:hAnsi="Verdana"/>
                <w:b/>
                <w:bCs/>
                <w:sz w:val="20"/>
                <w:szCs w:val="20"/>
              </w:rPr>
            </w:pPr>
            <w:r w:rsidRPr="003264CC">
              <w:rPr>
                <w:rFonts w:ascii="Verdana" w:hAnsi="Verdana"/>
                <w:b/>
                <w:bCs/>
                <w:sz w:val="20"/>
                <w:szCs w:val="20"/>
              </w:rPr>
              <w:t>Eenheid</w:t>
            </w:r>
          </w:p>
        </w:tc>
        <w:tc>
          <w:tcPr>
            <w:tcW w:w="1843" w:type="dxa"/>
            <w:shd w:val="clear" w:color="auto" w:fill="6ABE93"/>
          </w:tcPr>
          <w:p w14:paraId="62525AB3" w14:textId="77777777" w:rsidR="00E5034B" w:rsidRPr="003264CC" w:rsidRDefault="00E5034B" w:rsidP="002B039D">
            <w:pPr>
              <w:rPr>
                <w:rFonts w:ascii="Verdana" w:hAnsi="Verdana"/>
                <w:b/>
                <w:bCs/>
                <w:sz w:val="20"/>
                <w:szCs w:val="20"/>
              </w:rPr>
            </w:pPr>
            <w:r w:rsidRPr="003264CC">
              <w:rPr>
                <w:rFonts w:ascii="Verdana" w:hAnsi="Verdana"/>
                <w:b/>
                <w:bCs/>
                <w:sz w:val="20"/>
                <w:szCs w:val="20"/>
              </w:rPr>
              <w:t>Budget</w:t>
            </w:r>
          </w:p>
        </w:tc>
      </w:tr>
      <w:tr w:rsidR="00E5034B" w:rsidRPr="003264CC" w14:paraId="47DFD086" w14:textId="77777777" w:rsidTr="002B039D">
        <w:tc>
          <w:tcPr>
            <w:tcW w:w="2376" w:type="dxa"/>
          </w:tcPr>
          <w:p w14:paraId="058FCA68" w14:textId="77777777" w:rsidR="00E5034B" w:rsidRPr="003264CC" w:rsidRDefault="00E5034B" w:rsidP="002B039D">
            <w:pPr>
              <w:rPr>
                <w:rFonts w:ascii="Verdana" w:hAnsi="Verdana"/>
                <w:bCs/>
                <w:sz w:val="20"/>
                <w:szCs w:val="20"/>
              </w:rPr>
            </w:pPr>
            <w:r w:rsidRPr="003264CC">
              <w:rPr>
                <w:rFonts w:ascii="Verdana" w:hAnsi="Verdana"/>
                <w:bCs/>
                <w:sz w:val="20"/>
                <w:szCs w:val="20"/>
              </w:rPr>
              <w:t>Inzet medewerkers</w:t>
            </w:r>
          </w:p>
        </w:tc>
        <w:tc>
          <w:tcPr>
            <w:tcW w:w="2835" w:type="dxa"/>
          </w:tcPr>
          <w:p w14:paraId="785498F9" w14:textId="77777777" w:rsidR="00E5034B" w:rsidRPr="003264CC" w:rsidRDefault="00E5034B" w:rsidP="002B039D">
            <w:pPr>
              <w:rPr>
                <w:rFonts w:ascii="Verdana" w:hAnsi="Verdana"/>
                <w:sz w:val="20"/>
                <w:szCs w:val="20"/>
              </w:rPr>
            </w:pPr>
            <w:r w:rsidRPr="003264CC">
              <w:rPr>
                <w:rFonts w:ascii="Verdana" w:hAnsi="Verdana"/>
                <w:sz w:val="20"/>
                <w:szCs w:val="20"/>
              </w:rPr>
              <w:t>16 uur (€ 100,- per uur)</w:t>
            </w:r>
          </w:p>
        </w:tc>
        <w:tc>
          <w:tcPr>
            <w:tcW w:w="1843" w:type="dxa"/>
          </w:tcPr>
          <w:p w14:paraId="607D7434" w14:textId="77777777" w:rsidR="00E5034B" w:rsidRPr="003264CC" w:rsidRDefault="00E5034B" w:rsidP="002B039D">
            <w:pPr>
              <w:rPr>
                <w:rFonts w:ascii="Verdana" w:hAnsi="Verdana"/>
                <w:sz w:val="20"/>
                <w:szCs w:val="20"/>
              </w:rPr>
            </w:pPr>
            <w:r w:rsidRPr="003264CC">
              <w:rPr>
                <w:rFonts w:ascii="Verdana" w:hAnsi="Verdana"/>
                <w:sz w:val="20"/>
                <w:szCs w:val="20"/>
              </w:rPr>
              <w:t>€ 1.600,00</w:t>
            </w:r>
          </w:p>
        </w:tc>
      </w:tr>
      <w:tr w:rsidR="00E5034B" w:rsidRPr="00CA60EF" w14:paraId="0604CA9E" w14:textId="77777777" w:rsidTr="002B039D">
        <w:tc>
          <w:tcPr>
            <w:tcW w:w="2376" w:type="dxa"/>
          </w:tcPr>
          <w:p w14:paraId="704F7227" w14:textId="77777777" w:rsidR="00E5034B" w:rsidRPr="00E5034B" w:rsidRDefault="00E5034B" w:rsidP="002B039D">
            <w:pPr>
              <w:rPr>
                <w:rFonts w:ascii="Verdana" w:hAnsi="Verdana"/>
                <w:bCs/>
                <w:sz w:val="20"/>
                <w:szCs w:val="20"/>
              </w:rPr>
            </w:pPr>
            <w:r w:rsidRPr="00E5034B">
              <w:rPr>
                <w:rFonts w:ascii="Verdana" w:hAnsi="Verdana"/>
                <w:bCs/>
                <w:sz w:val="20"/>
                <w:szCs w:val="20"/>
              </w:rPr>
              <w:t xml:space="preserve">Contributie </w:t>
            </w:r>
          </w:p>
        </w:tc>
        <w:tc>
          <w:tcPr>
            <w:tcW w:w="2835" w:type="dxa"/>
          </w:tcPr>
          <w:p w14:paraId="32DB3B54" w14:textId="77777777" w:rsidR="00E5034B" w:rsidRPr="00E5034B" w:rsidRDefault="00E5034B" w:rsidP="002B039D">
            <w:pPr>
              <w:rPr>
                <w:rFonts w:ascii="Verdana" w:hAnsi="Verdana"/>
                <w:sz w:val="20"/>
                <w:szCs w:val="20"/>
              </w:rPr>
            </w:pPr>
            <w:r w:rsidRPr="00E5034B">
              <w:rPr>
                <w:rFonts w:ascii="Verdana" w:hAnsi="Verdana"/>
                <w:sz w:val="20"/>
                <w:szCs w:val="20"/>
              </w:rPr>
              <w:t>Jaarlijks</w:t>
            </w:r>
          </w:p>
        </w:tc>
        <w:tc>
          <w:tcPr>
            <w:tcW w:w="1843" w:type="dxa"/>
          </w:tcPr>
          <w:p w14:paraId="1F7FD46B" w14:textId="77777777" w:rsidR="00E5034B" w:rsidRPr="00E5034B" w:rsidRDefault="00E5034B" w:rsidP="002B039D">
            <w:pPr>
              <w:rPr>
                <w:rFonts w:ascii="Verdana" w:hAnsi="Verdana"/>
                <w:sz w:val="20"/>
                <w:szCs w:val="20"/>
              </w:rPr>
            </w:pPr>
            <w:r w:rsidRPr="00E5034B">
              <w:rPr>
                <w:rFonts w:ascii="Verdana" w:hAnsi="Verdana"/>
                <w:sz w:val="20"/>
                <w:szCs w:val="20"/>
              </w:rPr>
              <w:t>€    997,00</w:t>
            </w:r>
          </w:p>
        </w:tc>
      </w:tr>
      <w:tr w:rsidR="00E5034B" w:rsidRPr="00CA60EF" w14:paraId="0F4C7361" w14:textId="77777777" w:rsidTr="002B039D">
        <w:tc>
          <w:tcPr>
            <w:tcW w:w="2376" w:type="dxa"/>
          </w:tcPr>
          <w:p w14:paraId="00DDB64A" w14:textId="77777777" w:rsidR="00E5034B" w:rsidRPr="00E5034B" w:rsidRDefault="00E5034B" w:rsidP="002B039D">
            <w:pPr>
              <w:rPr>
                <w:rFonts w:ascii="Verdana" w:hAnsi="Verdana"/>
                <w:b/>
                <w:bCs/>
                <w:sz w:val="20"/>
                <w:szCs w:val="20"/>
              </w:rPr>
            </w:pPr>
            <w:r w:rsidRPr="00E5034B">
              <w:rPr>
                <w:rFonts w:ascii="Verdana" w:hAnsi="Verdana"/>
                <w:b/>
                <w:bCs/>
                <w:sz w:val="20"/>
                <w:szCs w:val="20"/>
              </w:rPr>
              <w:t>Totaal</w:t>
            </w:r>
          </w:p>
        </w:tc>
        <w:tc>
          <w:tcPr>
            <w:tcW w:w="2835" w:type="dxa"/>
          </w:tcPr>
          <w:p w14:paraId="54A6F2C6" w14:textId="77777777" w:rsidR="00E5034B" w:rsidRPr="00E5034B" w:rsidRDefault="00E5034B" w:rsidP="002B039D">
            <w:pPr>
              <w:rPr>
                <w:rFonts w:ascii="Verdana" w:hAnsi="Verdana"/>
                <w:sz w:val="20"/>
                <w:szCs w:val="20"/>
              </w:rPr>
            </w:pPr>
          </w:p>
        </w:tc>
        <w:tc>
          <w:tcPr>
            <w:tcW w:w="1843" w:type="dxa"/>
          </w:tcPr>
          <w:p w14:paraId="23BC711F" w14:textId="77777777" w:rsidR="00E5034B" w:rsidRPr="00E5034B" w:rsidRDefault="00E5034B" w:rsidP="002B039D">
            <w:pPr>
              <w:rPr>
                <w:rFonts w:ascii="Verdana" w:hAnsi="Verdana"/>
                <w:sz w:val="20"/>
                <w:szCs w:val="20"/>
              </w:rPr>
            </w:pPr>
            <w:r w:rsidRPr="00E5034B">
              <w:rPr>
                <w:rFonts w:ascii="Verdana" w:hAnsi="Verdana"/>
                <w:sz w:val="20"/>
                <w:szCs w:val="20"/>
              </w:rPr>
              <w:t>€ 2.597,00</w:t>
            </w:r>
          </w:p>
        </w:tc>
      </w:tr>
    </w:tbl>
    <w:p w14:paraId="02F2FDCC" w14:textId="77777777" w:rsidR="00E5034B" w:rsidRDefault="00E5034B" w:rsidP="00AD4F9C">
      <w:pPr>
        <w:pStyle w:val="Titel"/>
        <w:rPr>
          <w:rFonts w:ascii="Verdana" w:hAnsi="Verdana"/>
          <w:sz w:val="32"/>
          <w:szCs w:val="32"/>
        </w:rPr>
      </w:pPr>
    </w:p>
    <w:p w14:paraId="3EFF3F5F" w14:textId="77777777" w:rsidR="00414F40" w:rsidRPr="007B563D" w:rsidRDefault="00414F40" w:rsidP="00414F40">
      <w:pPr>
        <w:pStyle w:val="Kop1"/>
        <w:numPr>
          <w:ilvl w:val="0"/>
          <w:numId w:val="12"/>
        </w:numPr>
        <w:rPr>
          <w:rFonts w:ascii="Verdana" w:hAnsi="Verdana"/>
        </w:rPr>
      </w:pPr>
      <w:bookmarkStart w:id="135" w:name="_Toc18488528"/>
      <w:r w:rsidRPr="007B563D">
        <w:rPr>
          <w:rFonts w:ascii="Verdana" w:hAnsi="Verdana"/>
        </w:rPr>
        <w:lastRenderedPageBreak/>
        <w:t>| Stuurcyclus</w:t>
      </w:r>
      <w:bookmarkEnd w:id="135"/>
    </w:p>
    <w:p w14:paraId="612EE532" w14:textId="77777777" w:rsidR="00414F40" w:rsidRPr="00AD4F9C" w:rsidRDefault="00414F40" w:rsidP="00414F40">
      <w:pPr>
        <w:pStyle w:val="Geenafstand"/>
      </w:pPr>
      <w:r w:rsidRPr="00AD4F9C">
        <w:t>Het CO</w:t>
      </w:r>
      <w:r w:rsidRPr="00AD4F9C">
        <w:rPr>
          <w:vertAlign w:val="subscript"/>
        </w:rPr>
        <w:t>2</w:t>
      </w:r>
      <w:r w:rsidRPr="00AD4F9C">
        <w:t>-beleid kent cycli van een half jaar, waarin de volgende zaken geïnventariseerd worden:</w:t>
      </w:r>
    </w:p>
    <w:p w14:paraId="5F1B9D28" w14:textId="77777777" w:rsidR="00414F40" w:rsidRPr="00AD4F9C" w:rsidRDefault="00414F40" w:rsidP="00414F40">
      <w:pPr>
        <w:pStyle w:val="Geenafstand"/>
        <w:numPr>
          <w:ilvl w:val="0"/>
          <w:numId w:val="8"/>
        </w:numPr>
      </w:pPr>
      <w:r w:rsidRPr="00AD4F9C">
        <w:t>De gegevens voor de CO</w:t>
      </w:r>
      <w:r w:rsidRPr="00AD4F9C">
        <w:rPr>
          <w:vertAlign w:val="subscript"/>
        </w:rPr>
        <w:t>2</w:t>
      </w:r>
      <w:r w:rsidRPr="00AD4F9C">
        <w:t xml:space="preserve">-footprint verzameld worden; </w:t>
      </w:r>
    </w:p>
    <w:p w14:paraId="4168FA3F" w14:textId="77777777" w:rsidR="00414F40" w:rsidRPr="00AD4F9C" w:rsidRDefault="00414F40" w:rsidP="00414F40">
      <w:pPr>
        <w:pStyle w:val="Geenafstand"/>
        <w:numPr>
          <w:ilvl w:val="0"/>
          <w:numId w:val="8"/>
        </w:numPr>
      </w:pPr>
      <w:r w:rsidRPr="00AD4F9C">
        <w:t>Beoordeeld wordt of de emissiefactoren nog actueel zijn;</w:t>
      </w:r>
    </w:p>
    <w:p w14:paraId="7355203F" w14:textId="77777777" w:rsidR="00414F40" w:rsidRPr="00AD4F9C" w:rsidRDefault="00414F40" w:rsidP="00414F40">
      <w:pPr>
        <w:pStyle w:val="Geenafstand"/>
        <w:numPr>
          <w:ilvl w:val="0"/>
          <w:numId w:val="8"/>
        </w:numPr>
      </w:pPr>
      <w:r w:rsidRPr="00AD4F9C">
        <w:t>Er significante veranderingen in het bedrijf zijn welke een impact op de footprint kunnen hebben;</w:t>
      </w:r>
    </w:p>
    <w:p w14:paraId="23C2F72A" w14:textId="77777777" w:rsidR="00414F40" w:rsidRPr="00AD4F9C" w:rsidRDefault="00414F40" w:rsidP="00414F40">
      <w:pPr>
        <w:pStyle w:val="Geenafstand"/>
        <w:numPr>
          <w:ilvl w:val="0"/>
          <w:numId w:val="8"/>
        </w:numPr>
      </w:pPr>
      <w:r w:rsidRPr="00AD4F9C">
        <w:t>Beoordeeld wordt of herberekening van emissies van voorgaande jaren vanwege deze veranderingen nodig is;</w:t>
      </w:r>
    </w:p>
    <w:p w14:paraId="0990DDDA" w14:textId="77777777" w:rsidR="00414F40" w:rsidRPr="00AD4F9C" w:rsidRDefault="00414F40" w:rsidP="00414F40">
      <w:pPr>
        <w:pStyle w:val="Geenafstand"/>
        <w:numPr>
          <w:ilvl w:val="0"/>
          <w:numId w:val="8"/>
        </w:numPr>
      </w:pPr>
      <w:r w:rsidRPr="00AD4F9C">
        <w:t>De voortgang van de CO</w:t>
      </w:r>
      <w:r w:rsidRPr="00AD4F9C">
        <w:rPr>
          <w:vertAlign w:val="subscript"/>
        </w:rPr>
        <w:t>2</w:t>
      </w:r>
      <w:r w:rsidRPr="00AD4F9C">
        <w:t xml:space="preserve">-reductie en behalen van de doelstelling bepaald wordt. </w:t>
      </w:r>
    </w:p>
    <w:p w14:paraId="159BB4A3" w14:textId="77777777" w:rsidR="00414F40" w:rsidRPr="00AD4F9C" w:rsidRDefault="00414F40" w:rsidP="00414F40">
      <w:pPr>
        <w:pStyle w:val="Geenafstand"/>
      </w:pPr>
    </w:p>
    <w:p w14:paraId="116D8CC9" w14:textId="77777777" w:rsidR="00414F40" w:rsidRPr="00AD4F9C" w:rsidRDefault="00414F40" w:rsidP="00414F40">
      <w:pPr>
        <w:pStyle w:val="Geenafstand"/>
      </w:pPr>
      <w:r w:rsidRPr="00AD4F9C">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geëvalueerd. Hieronder is een zogenoemde PCDA-cyclus weergegeven, waarin de verschillende fasen van het CO</w:t>
      </w:r>
      <w:r w:rsidRPr="00AD4F9C">
        <w:rPr>
          <w:vertAlign w:val="subscript"/>
        </w:rPr>
        <w:t>2</w:t>
      </w:r>
      <w:r w:rsidRPr="00AD4F9C">
        <w:t>-reductiebeleid zijn weergegeven.</w:t>
      </w:r>
    </w:p>
    <w:p w14:paraId="32BEBE02" w14:textId="77777777" w:rsidR="00E5034B" w:rsidRPr="00414F40" w:rsidRDefault="00414F40" w:rsidP="00414F40">
      <w:pPr>
        <w:spacing w:before="120" w:after="120" w:line="276" w:lineRule="auto"/>
        <w:rPr>
          <w:rFonts w:ascii="Verdana" w:hAnsi="Verdana"/>
        </w:rPr>
      </w:pPr>
      <w:r w:rsidRPr="00AD4F9C">
        <w:rPr>
          <w:rFonts w:ascii="Verdana" w:hAnsi="Verdana"/>
          <w:noProof/>
          <w:lang w:eastAsia="nl-NL"/>
        </w:rPr>
        <w:drawing>
          <wp:anchor distT="0" distB="0" distL="114300" distR="114300" simplePos="0" relativeHeight="251670528" behindDoc="1" locked="0" layoutInCell="1" allowOverlap="1" wp14:anchorId="587859D9" wp14:editId="1C1BC582">
            <wp:simplePos x="0" y="0"/>
            <wp:positionH relativeFrom="column">
              <wp:posOffset>838324</wp:posOffset>
            </wp:positionH>
            <wp:positionV relativeFrom="paragraph">
              <wp:posOffset>251785</wp:posOffset>
            </wp:positionV>
            <wp:extent cx="3734435" cy="3819525"/>
            <wp:effectExtent l="0" t="0" r="0" b="9525"/>
            <wp:wrapTight wrapText="bothSides">
              <wp:wrapPolygon edited="0">
                <wp:start x="0" y="0"/>
                <wp:lineTo x="0" y="21546"/>
                <wp:lineTo x="21486" y="21546"/>
                <wp:lineTo x="21486"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734435" cy="381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4F9C">
        <w:rPr>
          <w:rFonts w:ascii="Verdana" w:hAnsi="Verdana"/>
        </w:rPr>
        <w:br w:type="page"/>
      </w:r>
    </w:p>
    <w:p w14:paraId="5A8C1509" w14:textId="77777777" w:rsidR="00AD5DD1" w:rsidRPr="00D670A8" w:rsidRDefault="00D670A8" w:rsidP="00414F40">
      <w:pPr>
        <w:pStyle w:val="Kop1"/>
        <w:rPr>
          <w:rFonts w:ascii="Verdana" w:hAnsi="Verdana"/>
        </w:rPr>
      </w:pPr>
      <w:bookmarkStart w:id="136" w:name="_Toc18488529"/>
      <w:r w:rsidRPr="00414F40">
        <w:rPr>
          <w:rFonts w:ascii="Verdana" w:hAnsi="Verdana"/>
        </w:rPr>
        <w:lastRenderedPageBreak/>
        <w:t>Disclaimer</w:t>
      </w:r>
      <w:r w:rsidR="00EC04BE" w:rsidRPr="00414F40">
        <w:rPr>
          <w:rFonts w:ascii="Verdana" w:hAnsi="Verdana"/>
        </w:rPr>
        <w:t xml:space="preserve"> &amp; Colofon</w:t>
      </w:r>
      <w:bookmarkEnd w:id="136"/>
    </w:p>
    <w:p w14:paraId="4B0FF0F5" w14:textId="77777777" w:rsidR="00505BEE" w:rsidRDefault="00EC04BE" w:rsidP="0066217E">
      <w:pPr>
        <w:pStyle w:val="Geenafstand"/>
        <w:rPr>
          <w:iCs/>
          <w:szCs w:val="20"/>
        </w:rPr>
      </w:pPr>
      <w:bookmarkStart w:id="137" w:name="_Toc18488530"/>
      <w:r w:rsidRPr="0066217E">
        <w:rPr>
          <w:rStyle w:val="Kop2Char"/>
          <w:rFonts w:ascii="Verdana" w:hAnsi="Verdana"/>
          <w:sz w:val="20"/>
          <w:szCs w:val="20"/>
        </w:rPr>
        <w:t xml:space="preserve">Uitsluiting van </w:t>
      </w:r>
      <w:r w:rsidR="00505BEE" w:rsidRPr="0066217E">
        <w:rPr>
          <w:rStyle w:val="Kop2Char"/>
          <w:rFonts w:ascii="Verdana" w:hAnsi="Verdana"/>
          <w:sz w:val="20"/>
          <w:szCs w:val="20"/>
        </w:rPr>
        <w:t xml:space="preserve">juridische </w:t>
      </w:r>
      <w:r w:rsidRPr="0066217E">
        <w:rPr>
          <w:rStyle w:val="Kop2Char"/>
          <w:rFonts w:ascii="Verdana" w:hAnsi="Verdana"/>
          <w:sz w:val="20"/>
          <w:szCs w:val="20"/>
        </w:rPr>
        <w:t>aansprakelijkheid</w:t>
      </w:r>
      <w:bookmarkEnd w:id="137"/>
      <w:r>
        <w:rPr>
          <w:iCs/>
          <w:szCs w:val="20"/>
        </w:rPr>
        <w:br/>
      </w:r>
      <w:r w:rsidR="00D670A8" w:rsidRPr="00D670A8">
        <w:rPr>
          <w:iCs/>
          <w:szCs w:val="20"/>
        </w:rPr>
        <w:t xml:space="preserve">Hoewel de informatie in dit rapport afkomstig is van betrouwbare bronnen en exceptionele zorgvuldigheid is betracht tijdens het samenstellen van deze rapportage kunnen De Duurzame Adviseurs geen </w:t>
      </w:r>
      <w:r w:rsidR="00505BEE">
        <w:rPr>
          <w:iCs/>
          <w:szCs w:val="20"/>
        </w:rPr>
        <w:t xml:space="preserve">juridische </w:t>
      </w:r>
      <w:r w:rsidR="00D670A8" w:rsidRPr="00D670A8">
        <w:rPr>
          <w:iCs/>
          <w:szCs w:val="20"/>
        </w:rPr>
        <w:t>aans</w:t>
      </w:r>
      <w:r w:rsidR="00D25A30">
        <w:rPr>
          <w:iCs/>
          <w:szCs w:val="20"/>
        </w:rPr>
        <w:t>prakelijkheid aanvaarden</w:t>
      </w:r>
      <w:r w:rsidR="00D670A8" w:rsidRPr="00D670A8">
        <w:rPr>
          <w:iCs/>
          <w:szCs w:val="20"/>
        </w:rPr>
        <w:t xml:space="preserve"> voor f</w:t>
      </w:r>
      <w:r w:rsidR="00505BEE">
        <w:rPr>
          <w:iCs/>
          <w:szCs w:val="20"/>
        </w:rPr>
        <w:t>outen, onnauwkeurigheden</w:t>
      </w:r>
      <w:r w:rsidR="00D670A8" w:rsidRPr="00D670A8">
        <w:rPr>
          <w:iCs/>
          <w:szCs w:val="20"/>
        </w:rPr>
        <w:t>, ongeacht de oorzaak</w:t>
      </w:r>
      <w:r w:rsidR="00505BEE">
        <w:rPr>
          <w:iCs/>
          <w:szCs w:val="20"/>
        </w:rPr>
        <w:t xml:space="preserve"> daarvan </w:t>
      </w:r>
      <w:r w:rsidR="00D670A8" w:rsidRPr="00D670A8">
        <w:rPr>
          <w:iCs/>
          <w:szCs w:val="20"/>
        </w:rPr>
        <w:t>en voor schade als gevolg daa</w:t>
      </w:r>
      <w:r w:rsidR="00505BEE">
        <w:rPr>
          <w:iCs/>
          <w:szCs w:val="20"/>
        </w:rPr>
        <w:t xml:space="preserve">rvan. De borging </w:t>
      </w:r>
      <w:r w:rsidR="00D25A30">
        <w:rPr>
          <w:iCs/>
          <w:szCs w:val="20"/>
        </w:rPr>
        <w:t xml:space="preserve">en uitvoering </w:t>
      </w:r>
      <w:r w:rsidR="00505BEE">
        <w:rPr>
          <w:iCs/>
          <w:szCs w:val="20"/>
        </w:rPr>
        <w:t xml:space="preserve">van de opgestelde beoogde doelen en maatregelen </w:t>
      </w:r>
      <w:r w:rsidR="00D670A8" w:rsidRPr="00D670A8">
        <w:rPr>
          <w:iCs/>
          <w:szCs w:val="20"/>
        </w:rPr>
        <w:t>aanwezig in dit rapport</w:t>
      </w:r>
      <w:r w:rsidR="00505BEE">
        <w:rPr>
          <w:iCs/>
          <w:szCs w:val="20"/>
        </w:rPr>
        <w:t xml:space="preserve"> liggen bij de verantwoordelijkheid van de opdrachtgever. Voor het niet behalen van doelen en/of het onjuist aanleveren van data door de opdrachtgever, kunnen De Duurzame Adviseurs niet aansprakelijk worden gesteld.</w:t>
      </w:r>
    </w:p>
    <w:p w14:paraId="3D9BB60E" w14:textId="77777777" w:rsidR="00505BEE" w:rsidRDefault="00505BEE" w:rsidP="00EC04BE">
      <w:pPr>
        <w:spacing w:line="276" w:lineRule="auto"/>
        <w:rPr>
          <w:rFonts w:ascii="Verdana" w:hAnsi="Verdana"/>
          <w:iCs/>
          <w:sz w:val="20"/>
          <w:szCs w:val="20"/>
        </w:rPr>
      </w:pPr>
    </w:p>
    <w:p w14:paraId="19A402C4" w14:textId="77777777" w:rsidR="00D670A8" w:rsidRDefault="00D670A8" w:rsidP="00EC04BE">
      <w:pPr>
        <w:spacing w:line="276" w:lineRule="auto"/>
        <w:rPr>
          <w:rFonts w:ascii="Verdana" w:hAnsi="Verdana"/>
          <w:iCs/>
          <w:sz w:val="20"/>
          <w:szCs w:val="20"/>
        </w:rPr>
      </w:pPr>
      <w:r w:rsidRPr="00D670A8">
        <w:rPr>
          <w:rFonts w:ascii="Verdana" w:hAnsi="Verdana"/>
          <w:iCs/>
          <w:sz w:val="20"/>
          <w:szCs w:val="20"/>
        </w:rPr>
        <w:t>In geen enkel geval zijn De Duurzame Adviseurs, haar eigenaren en/of medewerkers aansprakelijk ten aanzien van indirecte, immateriële of gevolgschade met inbegrip van gederfde winst of inkomsten en verlies van contracten of orders.</w:t>
      </w:r>
    </w:p>
    <w:p w14:paraId="440ADE36" w14:textId="77777777" w:rsidR="00EC04BE" w:rsidRPr="0066217E" w:rsidRDefault="00EC04BE" w:rsidP="0066217E">
      <w:pPr>
        <w:pStyle w:val="Geenafstand"/>
        <w:rPr>
          <w:color w:val="6ABE93"/>
        </w:rPr>
      </w:pPr>
      <w:r>
        <w:br/>
      </w:r>
      <w:r w:rsidRPr="0066217E">
        <w:rPr>
          <w:color w:val="6ABE93"/>
        </w:rPr>
        <w:t>Bescherming intellectueel eigendom</w:t>
      </w:r>
    </w:p>
    <w:p w14:paraId="6FFBA29E" w14:textId="317E7F4A" w:rsidR="00EC04BE" w:rsidRDefault="00EC04BE" w:rsidP="00EC04BE">
      <w:pPr>
        <w:spacing w:line="276" w:lineRule="auto"/>
        <w:rPr>
          <w:rFonts w:ascii="Verdana" w:hAnsi="Verdana" w:cs="Verdana"/>
          <w:sz w:val="20"/>
          <w:szCs w:val="20"/>
        </w:rPr>
      </w:pPr>
      <w:r>
        <w:rPr>
          <w:rFonts w:ascii="Verdana" w:hAnsi="Verdana" w:cs="Verdana"/>
          <w:sz w:val="20"/>
          <w:szCs w:val="20"/>
        </w:rPr>
        <w:t xml:space="preserve">Het auteursrecht op dit document berust bij De Duurzame Adviseurs of bij derden welke bij toestemming </w:t>
      </w:r>
      <w:r w:rsidR="00505BEE">
        <w:rPr>
          <w:rFonts w:ascii="Verdana" w:hAnsi="Verdana" w:cs="Verdana"/>
          <w:sz w:val="20"/>
          <w:szCs w:val="20"/>
        </w:rPr>
        <w:t>deze documentatie</w:t>
      </w:r>
      <w:r>
        <w:rPr>
          <w:rFonts w:ascii="Verdana" w:hAnsi="Verdana" w:cs="Verdana"/>
          <w:sz w:val="20"/>
          <w:szCs w:val="20"/>
        </w:rPr>
        <w:t xml:space="preserve"> beschikbaar hebben gesteld aan </w:t>
      </w:r>
      <w:r w:rsidR="00C954A4">
        <w:rPr>
          <w:rFonts w:ascii="Verdana" w:hAnsi="Verdana" w:cs="Verdana"/>
          <w:sz w:val="20"/>
          <w:szCs w:val="20"/>
        </w:rPr>
        <w:t>Vic Obdam Staalbouw B.V.</w:t>
      </w:r>
      <w:r w:rsidR="0066217E">
        <w:rPr>
          <w:rFonts w:ascii="Verdana" w:hAnsi="Verdana" w:cs="Verdana"/>
          <w:sz w:val="20"/>
          <w:szCs w:val="20"/>
        </w:rPr>
        <w:t xml:space="preserve">. </w:t>
      </w:r>
    </w:p>
    <w:p w14:paraId="239A81E9" w14:textId="77777777" w:rsidR="00AD5DD1" w:rsidRDefault="00EC04BE" w:rsidP="00EC04BE">
      <w:pPr>
        <w:spacing w:line="276" w:lineRule="auto"/>
        <w:rPr>
          <w:rFonts w:ascii="Verdana" w:hAnsi="Verdana"/>
        </w:rPr>
      </w:pPr>
      <w:r>
        <w:rPr>
          <w:rFonts w:ascii="Verdana" w:hAnsi="Verdana" w:cs="Verdana"/>
          <w:sz w:val="20"/>
          <w:szCs w:val="20"/>
        </w:rPr>
        <w:t>Vermenigvuldiging in wat voor vorm dan ook is alleen toegestaan door voorafgaande toestemming door De Duurzame Adviseurs.</w:t>
      </w:r>
      <w:r>
        <w:rPr>
          <w:rFonts w:ascii="Verdana" w:hAnsi="Verdana" w:cs="Verdana"/>
          <w:sz w:val="20"/>
          <w:szCs w:val="20"/>
        </w:rPr>
        <w:br/>
      </w:r>
    </w:p>
    <w:p w14:paraId="79767A85" w14:textId="77777777" w:rsidR="00EC04BE" w:rsidRPr="0066217E" w:rsidRDefault="00EC04BE" w:rsidP="0066217E">
      <w:pPr>
        <w:pStyle w:val="Geenafstand"/>
        <w:rPr>
          <w:szCs w:val="20"/>
        </w:rPr>
      </w:pPr>
      <w:bookmarkStart w:id="138" w:name="_Toc18488531"/>
      <w:r w:rsidRPr="0066217E">
        <w:rPr>
          <w:rStyle w:val="Kop2Char"/>
          <w:rFonts w:ascii="Verdana" w:hAnsi="Verdana"/>
          <w:sz w:val="20"/>
          <w:szCs w:val="20"/>
        </w:rPr>
        <w:t>Ondertekening</w:t>
      </w:r>
      <w:bookmarkEnd w:id="138"/>
    </w:p>
    <w:p w14:paraId="514726F8" w14:textId="655A7385" w:rsidR="00AD5DD1" w:rsidRPr="00D670A8" w:rsidRDefault="00AD5DD1" w:rsidP="00D670A8">
      <w:pPr>
        <w:spacing w:line="276" w:lineRule="auto"/>
        <w:rPr>
          <w:rFonts w:ascii="Verdana" w:hAnsi="Verdana"/>
          <w:sz w:val="20"/>
          <w:szCs w:val="20"/>
        </w:rPr>
      </w:pPr>
      <w:r w:rsidRPr="00D670A8">
        <w:rPr>
          <w:rFonts w:ascii="Verdana" w:hAnsi="Verdana"/>
          <w:sz w:val="20"/>
          <w:szCs w:val="20"/>
        </w:rPr>
        <w:t>Auteur(s)</w:t>
      </w:r>
      <w:r w:rsidR="00D670A8">
        <w:rPr>
          <w:rFonts w:ascii="Verdana" w:hAnsi="Verdana"/>
          <w:sz w:val="20"/>
          <w:szCs w:val="20"/>
        </w:rPr>
        <w:t>:</w:t>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001332F1">
        <w:rPr>
          <w:rFonts w:ascii="Verdana" w:hAnsi="Verdana"/>
          <w:sz w:val="20"/>
          <w:szCs w:val="20"/>
        </w:rPr>
        <w:t xml:space="preserve">A. van Orden en </w:t>
      </w:r>
      <w:r w:rsidR="003264CC">
        <w:rPr>
          <w:rFonts w:ascii="Verdana" w:hAnsi="Verdana"/>
          <w:sz w:val="20"/>
          <w:szCs w:val="20"/>
        </w:rPr>
        <w:t>Daan Meily</w:t>
      </w:r>
    </w:p>
    <w:p w14:paraId="31AECC3D" w14:textId="77777777" w:rsidR="00AD5DD1" w:rsidRPr="00D670A8" w:rsidRDefault="00AD5DD1" w:rsidP="00D670A8">
      <w:pPr>
        <w:spacing w:line="276" w:lineRule="auto"/>
        <w:rPr>
          <w:rFonts w:ascii="Verdana" w:hAnsi="Verdana"/>
          <w:sz w:val="20"/>
          <w:szCs w:val="20"/>
        </w:rPr>
      </w:pPr>
      <w:r w:rsidRPr="00D670A8">
        <w:rPr>
          <w:rFonts w:ascii="Verdana" w:hAnsi="Verdana"/>
          <w:sz w:val="20"/>
          <w:szCs w:val="20"/>
        </w:rPr>
        <w:t>Kenmerk</w:t>
      </w:r>
      <w:r w:rsidR="00D670A8">
        <w:rPr>
          <w:rFonts w:ascii="Verdana" w:hAnsi="Verdana"/>
          <w:sz w:val="20"/>
          <w:szCs w:val="20"/>
        </w:rPr>
        <w:t>:</w:t>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00AE5C4B" w:rsidRPr="00D670A8">
        <w:rPr>
          <w:rFonts w:ascii="Verdana" w:hAnsi="Verdana"/>
          <w:sz w:val="20"/>
          <w:szCs w:val="20"/>
        </w:rPr>
        <w:t>CO</w:t>
      </w:r>
      <w:r w:rsidR="00AE5C4B" w:rsidRPr="00D670A8">
        <w:rPr>
          <w:rFonts w:ascii="Verdana" w:hAnsi="Verdana"/>
          <w:sz w:val="20"/>
          <w:szCs w:val="20"/>
          <w:vertAlign w:val="subscript"/>
        </w:rPr>
        <w:t>2</w:t>
      </w:r>
      <w:r w:rsidR="00AE5C4B" w:rsidRPr="00D670A8">
        <w:rPr>
          <w:rFonts w:ascii="Verdana" w:hAnsi="Verdana"/>
          <w:sz w:val="20"/>
          <w:szCs w:val="20"/>
        </w:rPr>
        <w:t>-Managementplan</w:t>
      </w:r>
    </w:p>
    <w:p w14:paraId="19DE1954" w14:textId="581567FB" w:rsidR="00AD5DD1" w:rsidRPr="00D670A8" w:rsidRDefault="00AD5DD1" w:rsidP="00D670A8">
      <w:pPr>
        <w:spacing w:line="276" w:lineRule="auto"/>
        <w:rPr>
          <w:rFonts w:ascii="Verdana" w:hAnsi="Verdana"/>
          <w:sz w:val="20"/>
          <w:szCs w:val="20"/>
        </w:rPr>
      </w:pPr>
      <w:r w:rsidRPr="00D670A8">
        <w:rPr>
          <w:rFonts w:ascii="Verdana" w:hAnsi="Verdana"/>
          <w:sz w:val="20"/>
          <w:szCs w:val="20"/>
        </w:rPr>
        <w:t>Datum</w:t>
      </w:r>
      <w:r w:rsidR="00D670A8">
        <w:rPr>
          <w:rFonts w:ascii="Verdana" w:hAnsi="Verdana"/>
          <w:sz w:val="20"/>
          <w:szCs w:val="20"/>
        </w:rPr>
        <w:t>:</w:t>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00DF10C0">
        <w:rPr>
          <w:rFonts w:ascii="Verdana" w:hAnsi="Verdana"/>
          <w:sz w:val="20"/>
          <w:szCs w:val="20"/>
        </w:rPr>
        <w:tab/>
      </w:r>
      <w:r w:rsidR="003264CC">
        <w:rPr>
          <w:rFonts w:ascii="Verdana" w:hAnsi="Verdana"/>
          <w:sz w:val="20"/>
          <w:szCs w:val="20"/>
        </w:rPr>
        <w:t>22</w:t>
      </w:r>
      <w:r w:rsidR="001332F1">
        <w:rPr>
          <w:rFonts w:ascii="Verdana" w:hAnsi="Verdana"/>
          <w:sz w:val="20"/>
          <w:szCs w:val="20"/>
        </w:rPr>
        <w:t>-11-201</w:t>
      </w:r>
      <w:r w:rsidR="003264CC">
        <w:rPr>
          <w:rFonts w:ascii="Verdana" w:hAnsi="Verdana"/>
          <w:sz w:val="20"/>
          <w:szCs w:val="20"/>
        </w:rPr>
        <w:t>9</w:t>
      </w:r>
    </w:p>
    <w:p w14:paraId="787E64D5" w14:textId="77777777" w:rsidR="00AD5DD1" w:rsidRPr="00D670A8" w:rsidRDefault="00AD5DD1" w:rsidP="00D670A8">
      <w:pPr>
        <w:spacing w:line="276" w:lineRule="auto"/>
        <w:rPr>
          <w:rFonts w:ascii="Verdana" w:hAnsi="Verdana"/>
          <w:sz w:val="20"/>
          <w:szCs w:val="20"/>
        </w:rPr>
      </w:pPr>
      <w:r w:rsidRPr="00D670A8">
        <w:rPr>
          <w:rFonts w:ascii="Verdana" w:hAnsi="Verdana"/>
          <w:sz w:val="20"/>
          <w:szCs w:val="20"/>
        </w:rPr>
        <w:t>Versie</w:t>
      </w:r>
      <w:r w:rsidR="00D670A8">
        <w:rPr>
          <w:rFonts w:ascii="Verdana" w:hAnsi="Verdana"/>
          <w:sz w:val="20"/>
          <w:szCs w:val="20"/>
        </w:rPr>
        <w:t>:</w:t>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Pr="00D670A8">
        <w:rPr>
          <w:rFonts w:ascii="Verdana" w:hAnsi="Verdana"/>
          <w:sz w:val="20"/>
          <w:szCs w:val="20"/>
        </w:rPr>
        <w:tab/>
      </w:r>
      <w:r w:rsidR="001332F1">
        <w:rPr>
          <w:rFonts w:ascii="Verdana" w:hAnsi="Verdana"/>
          <w:sz w:val="20"/>
          <w:szCs w:val="20"/>
        </w:rPr>
        <w:t>3</w:t>
      </w:r>
      <w:r w:rsidRPr="00D670A8">
        <w:rPr>
          <w:rFonts w:ascii="Verdana" w:hAnsi="Verdana"/>
          <w:sz w:val="20"/>
          <w:szCs w:val="20"/>
        </w:rPr>
        <w:t>.0</w:t>
      </w:r>
    </w:p>
    <w:p w14:paraId="23EF3DDC" w14:textId="77777777" w:rsidR="00AD5DD1" w:rsidRPr="00D670A8" w:rsidRDefault="00AD5DD1" w:rsidP="00D670A8">
      <w:pPr>
        <w:spacing w:line="276" w:lineRule="auto"/>
        <w:rPr>
          <w:rFonts w:ascii="Verdana" w:hAnsi="Verdana"/>
          <w:sz w:val="20"/>
          <w:szCs w:val="20"/>
        </w:rPr>
      </w:pPr>
      <w:r w:rsidRPr="00D670A8">
        <w:rPr>
          <w:rFonts w:ascii="Verdana" w:hAnsi="Verdana"/>
          <w:sz w:val="20"/>
          <w:szCs w:val="20"/>
        </w:rPr>
        <w:t>Verantwoordelijke manager</w:t>
      </w:r>
      <w:r w:rsidR="00D670A8">
        <w:rPr>
          <w:rFonts w:ascii="Verdana" w:hAnsi="Verdana"/>
          <w:sz w:val="20"/>
          <w:szCs w:val="20"/>
        </w:rPr>
        <w:t>:</w:t>
      </w:r>
      <w:r w:rsidR="00A3379A" w:rsidRPr="00D670A8">
        <w:rPr>
          <w:rFonts w:ascii="Verdana" w:hAnsi="Verdana"/>
          <w:sz w:val="20"/>
          <w:szCs w:val="20"/>
        </w:rPr>
        <w:tab/>
      </w:r>
      <w:r w:rsidR="001332F1">
        <w:rPr>
          <w:rFonts w:ascii="Verdana" w:hAnsi="Verdana"/>
          <w:sz w:val="20"/>
          <w:szCs w:val="20"/>
        </w:rPr>
        <w:t>G. van Obdam</w:t>
      </w:r>
    </w:p>
    <w:p w14:paraId="2C24EBC7" w14:textId="77777777" w:rsidR="00AD5DD1" w:rsidRPr="00D670A8" w:rsidRDefault="00AD5DD1" w:rsidP="00D670A8">
      <w:pPr>
        <w:spacing w:line="276" w:lineRule="auto"/>
        <w:rPr>
          <w:rFonts w:ascii="Verdana" w:hAnsi="Verdana"/>
          <w:sz w:val="20"/>
          <w:szCs w:val="20"/>
        </w:rPr>
      </w:pPr>
    </w:p>
    <w:p w14:paraId="1F75F661" w14:textId="77777777" w:rsidR="00AD5DD1" w:rsidRPr="00D670A8" w:rsidRDefault="00AD5DD1" w:rsidP="00D670A8">
      <w:pPr>
        <w:spacing w:line="276" w:lineRule="auto"/>
        <w:rPr>
          <w:rFonts w:ascii="Verdana" w:hAnsi="Verdana"/>
          <w:sz w:val="20"/>
          <w:szCs w:val="20"/>
        </w:rPr>
      </w:pPr>
    </w:p>
    <w:p w14:paraId="0B79ACDA" w14:textId="77777777" w:rsidR="00AD5DD1" w:rsidRPr="00D670A8" w:rsidRDefault="00D670A8" w:rsidP="00D670A8">
      <w:pPr>
        <w:spacing w:line="276" w:lineRule="auto"/>
        <w:rPr>
          <w:rFonts w:ascii="Verdana" w:hAnsi="Verdana"/>
          <w:sz w:val="20"/>
          <w:szCs w:val="20"/>
        </w:rPr>
      </w:pPr>
      <w:r>
        <w:rPr>
          <w:rFonts w:ascii="Verdana" w:hAnsi="Verdana"/>
          <w:sz w:val="20"/>
          <w:szCs w:val="20"/>
        </w:rPr>
        <w:t xml:space="preserve">Handtekening autoriserende </w:t>
      </w:r>
      <w:r w:rsidR="00AD5DD1" w:rsidRPr="00D670A8">
        <w:rPr>
          <w:rFonts w:ascii="Verdana" w:hAnsi="Verdana"/>
          <w:sz w:val="20"/>
          <w:szCs w:val="20"/>
        </w:rPr>
        <w:t>manager:</w:t>
      </w:r>
    </w:p>
    <w:p w14:paraId="55E8D0DB" w14:textId="77777777" w:rsidR="00AD5DD1" w:rsidRPr="00D670A8" w:rsidRDefault="00AD5DD1" w:rsidP="00D670A8">
      <w:pPr>
        <w:spacing w:line="276" w:lineRule="auto"/>
        <w:rPr>
          <w:rFonts w:ascii="Verdana" w:hAnsi="Verdana"/>
          <w:sz w:val="22"/>
          <w:szCs w:val="22"/>
        </w:rPr>
      </w:pPr>
    </w:p>
    <w:p w14:paraId="5FA13B19" w14:textId="77777777" w:rsidR="00AD5DD1" w:rsidRPr="00D670A8" w:rsidRDefault="00AD5DD1" w:rsidP="00D670A8">
      <w:pPr>
        <w:spacing w:line="276" w:lineRule="auto"/>
        <w:rPr>
          <w:rFonts w:ascii="Verdana" w:hAnsi="Verdana"/>
          <w:sz w:val="22"/>
          <w:szCs w:val="22"/>
        </w:rPr>
      </w:pPr>
    </w:p>
    <w:p w14:paraId="47650A3E" w14:textId="77777777" w:rsidR="00AD5DD1" w:rsidRPr="00D670A8" w:rsidRDefault="00AD5DD1" w:rsidP="00D670A8">
      <w:pPr>
        <w:spacing w:line="276" w:lineRule="auto"/>
        <w:rPr>
          <w:rFonts w:ascii="Verdana" w:hAnsi="Verdana"/>
          <w:sz w:val="20"/>
          <w:szCs w:val="20"/>
        </w:rPr>
      </w:pPr>
    </w:p>
    <w:p w14:paraId="0A46D667" w14:textId="77777777" w:rsidR="00AD5DD1" w:rsidRPr="00D670A8" w:rsidRDefault="00AD5DD1" w:rsidP="00D670A8">
      <w:pPr>
        <w:spacing w:line="276" w:lineRule="auto"/>
        <w:rPr>
          <w:rFonts w:ascii="Verdana" w:hAnsi="Verdana"/>
          <w:sz w:val="20"/>
          <w:szCs w:val="20"/>
        </w:rPr>
      </w:pPr>
    </w:p>
    <w:p w14:paraId="5A9BD3C8" w14:textId="77777777" w:rsidR="00AD5DD1" w:rsidRPr="00D670A8" w:rsidRDefault="00AD5DD1" w:rsidP="00D670A8">
      <w:pPr>
        <w:spacing w:line="276" w:lineRule="auto"/>
        <w:rPr>
          <w:rFonts w:ascii="Verdana" w:hAnsi="Verdana"/>
          <w:sz w:val="20"/>
          <w:szCs w:val="20"/>
        </w:rPr>
      </w:pPr>
      <w:r w:rsidRPr="00D670A8">
        <w:rPr>
          <w:rFonts w:ascii="Verdana" w:hAnsi="Verdana"/>
          <w:sz w:val="20"/>
          <w:szCs w:val="20"/>
        </w:rPr>
        <w:t>-----------------------------------------</w:t>
      </w:r>
      <w:r w:rsidR="00D670A8">
        <w:rPr>
          <w:rFonts w:ascii="Verdana" w:hAnsi="Verdana"/>
          <w:sz w:val="20"/>
          <w:szCs w:val="20"/>
        </w:rPr>
        <w:t>--</w:t>
      </w:r>
    </w:p>
    <w:bookmarkEnd w:id="113"/>
    <w:p w14:paraId="2718797F" w14:textId="77777777" w:rsidR="00D670A8" w:rsidRDefault="00D670A8" w:rsidP="00D670A8">
      <w:pPr>
        <w:spacing w:line="276" w:lineRule="auto"/>
      </w:pPr>
      <w:r>
        <w:rPr>
          <w:rFonts w:ascii="Calibri" w:hAnsi="Calibri" w:cs="Calibri"/>
          <w:sz w:val="22"/>
          <w:szCs w:val="22"/>
        </w:rPr>
        <w:t> </w:t>
      </w:r>
    </w:p>
    <w:p w14:paraId="70F9CECE" w14:textId="77777777" w:rsidR="00D670A8" w:rsidRPr="00AD4F9C" w:rsidRDefault="00D670A8" w:rsidP="00D670A8">
      <w:pPr>
        <w:pStyle w:val="Geenafstand"/>
        <w:spacing w:line="276" w:lineRule="auto"/>
      </w:pPr>
    </w:p>
    <w:sectPr w:rsidR="00D670A8" w:rsidRPr="00AD4F9C" w:rsidSect="0037505C">
      <w:footerReference w:type="firs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F4B3" w14:textId="77777777" w:rsidR="00675185" w:rsidRDefault="00675185" w:rsidP="0037505C">
      <w:r>
        <w:separator/>
      </w:r>
    </w:p>
  </w:endnote>
  <w:endnote w:type="continuationSeparator" w:id="0">
    <w:p w14:paraId="726AA1B8" w14:textId="77777777" w:rsidR="00675185" w:rsidRDefault="00675185"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000000000000000"/>
    <w:charset w:val="4D"/>
    <w:family w:val="auto"/>
    <w:notTrueType/>
    <w:pitch w:val="variable"/>
    <w:sig w:usb0="00000001" w:usb1="00000003" w:usb2="00000000" w:usb3="00000000" w:csb0="00000197" w:csb1="00000000"/>
  </w:font>
  <w:font w:name="Montserrat Light">
    <w:altName w:val="Calibri"/>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7177959"/>
      <w:docPartObj>
        <w:docPartGallery w:val="Page Numbers (Bottom of Page)"/>
        <w:docPartUnique/>
      </w:docPartObj>
    </w:sdtPr>
    <w:sdtContent>
      <w:p w14:paraId="712408F6" w14:textId="77777777" w:rsidR="002A1F62" w:rsidRDefault="002A1F62" w:rsidP="00C019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E78ACC6" w14:textId="77777777" w:rsidR="002A1F62" w:rsidRDefault="002A1F62" w:rsidP="003750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8CB3" w14:textId="77777777" w:rsidR="002A1F62" w:rsidRDefault="002A1F62" w:rsidP="0037505C">
    <w:pPr>
      <w:pStyle w:val="Voettekst"/>
      <w:ind w:right="360"/>
    </w:pPr>
    <w:r>
      <w:rPr>
        <w:noProof/>
        <w:lang w:eastAsia="nl-NL"/>
      </w:rPr>
      <mc:AlternateContent>
        <mc:Choice Requires="wps">
          <w:drawing>
            <wp:anchor distT="0" distB="0" distL="0" distR="0" simplePos="0" relativeHeight="251659264" behindDoc="0" locked="0" layoutInCell="1" allowOverlap="1" wp14:anchorId="7A49336F" wp14:editId="65471EE2">
              <wp:simplePos x="0" y="0"/>
              <wp:positionH relativeFrom="rightMargin">
                <wp:posOffset>3810</wp:posOffset>
              </wp:positionH>
              <wp:positionV relativeFrom="bottomMargin">
                <wp:posOffset>250825</wp:posOffset>
              </wp:positionV>
              <wp:extent cx="457200" cy="320040"/>
              <wp:effectExtent l="19050" t="19050" r="19050" b="2286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CDABC" w14:textId="77777777" w:rsidR="002A1F62" w:rsidRPr="00B10FA4" w:rsidRDefault="002A1F62">
                          <w:pPr>
                            <w:jc w:val="right"/>
                            <w:rPr>
                              <w:rFonts w:ascii="Verdana" w:hAnsi="Verdana"/>
                              <w:color w:val="FFFFFF" w:themeColor="background1"/>
                              <w:sz w:val="22"/>
                              <w:szCs w:val="28"/>
                            </w:rPr>
                          </w:pPr>
                          <w:r w:rsidRPr="00B10FA4">
                            <w:rPr>
                              <w:rFonts w:ascii="Verdana" w:hAnsi="Verdana"/>
                              <w:color w:val="FFFFFF" w:themeColor="background1"/>
                              <w:sz w:val="22"/>
                              <w:szCs w:val="28"/>
                            </w:rPr>
                            <w:fldChar w:fldCharType="begin"/>
                          </w:r>
                          <w:r w:rsidRPr="00B10FA4">
                            <w:rPr>
                              <w:rFonts w:ascii="Verdana" w:hAnsi="Verdana"/>
                              <w:color w:val="FFFFFF" w:themeColor="background1"/>
                              <w:sz w:val="22"/>
                              <w:szCs w:val="28"/>
                            </w:rPr>
                            <w:instrText>PAGE   \* MERGEFORMAT</w:instrText>
                          </w:r>
                          <w:r w:rsidRPr="00B10FA4">
                            <w:rPr>
                              <w:rFonts w:ascii="Verdana" w:hAnsi="Verdana"/>
                              <w:color w:val="FFFFFF" w:themeColor="background1"/>
                              <w:sz w:val="22"/>
                              <w:szCs w:val="28"/>
                            </w:rPr>
                            <w:fldChar w:fldCharType="separate"/>
                          </w:r>
                          <w:r>
                            <w:rPr>
                              <w:rFonts w:ascii="Verdana" w:hAnsi="Verdana"/>
                              <w:noProof/>
                              <w:color w:val="FFFFFF" w:themeColor="background1"/>
                              <w:sz w:val="22"/>
                              <w:szCs w:val="28"/>
                            </w:rPr>
                            <w:t>21</w:t>
                          </w:r>
                          <w:r w:rsidRPr="00B10FA4">
                            <w:rPr>
                              <w:rFonts w:ascii="Verdana" w:hAnsi="Verdana"/>
                              <w:color w:val="FFFFFF" w:themeColor="background1"/>
                              <w:sz w:val="2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336F" id="Rechthoek 40" o:spid="_x0000_s1028" style="position:absolute;margin-left:.3pt;margin-top:19.7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" fillcolor="#6abe93" strokecolor="#6abe93" strokeweight="3pt">
              <v:textbox>
                <w:txbxContent>
                  <w:p w14:paraId="1CECDABC" w14:textId="77777777" w:rsidR="002A1F62" w:rsidRPr="00B10FA4" w:rsidRDefault="002A1F62">
                    <w:pPr>
                      <w:jc w:val="right"/>
                      <w:rPr>
                        <w:rFonts w:ascii="Verdana" w:hAnsi="Verdana"/>
                        <w:color w:val="FFFFFF" w:themeColor="background1"/>
                        <w:sz w:val="22"/>
                        <w:szCs w:val="28"/>
                      </w:rPr>
                    </w:pPr>
                    <w:r w:rsidRPr="00B10FA4">
                      <w:rPr>
                        <w:rFonts w:ascii="Verdana" w:hAnsi="Verdana"/>
                        <w:color w:val="FFFFFF" w:themeColor="background1"/>
                        <w:sz w:val="22"/>
                        <w:szCs w:val="28"/>
                      </w:rPr>
                      <w:fldChar w:fldCharType="begin"/>
                    </w:r>
                    <w:r w:rsidRPr="00B10FA4">
                      <w:rPr>
                        <w:rFonts w:ascii="Verdana" w:hAnsi="Verdana"/>
                        <w:color w:val="FFFFFF" w:themeColor="background1"/>
                        <w:sz w:val="22"/>
                        <w:szCs w:val="28"/>
                      </w:rPr>
                      <w:instrText>PAGE   \* MERGEFORMAT</w:instrText>
                    </w:r>
                    <w:r w:rsidRPr="00B10FA4">
                      <w:rPr>
                        <w:rFonts w:ascii="Verdana" w:hAnsi="Verdana"/>
                        <w:color w:val="FFFFFF" w:themeColor="background1"/>
                        <w:sz w:val="22"/>
                        <w:szCs w:val="28"/>
                      </w:rPr>
                      <w:fldChar w:fldCharType="separate"/>
                    </w:r>
                    <w:r>
                      <w:rPr>
                        <w:rFonts w:ascii="Verdana" w:hAnsi="Verdana"/>
                        <w:noProof/>
                        <w:color w:val="FFFFFF" w:themeColor="background1"/>
                        <w:sz w:val="22"/>
                        <w:szCs w:val="28"/>
                      </w:rPr>
                      <w:t>21</w:t>
                    </w:r>
                    <w:r w:rsidRPr="00B10FA4">
                      <w:rPr>
                        <w:rFonts w:ascii="Verdana" w:hAnsi="Verdana"/>
                        <w:color w:val="FFFFFF" w:themeColor="background1"/>
                        <w:sz w:val="22"/>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0288" behindDoc="0" locked="0" layoutInCell="1" allowOverlap="1" wp14:anchorId="7478C427" wp14:editId="5809F644">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1524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FFC81" w14:textId="77777777" w:rsidR="002A1F62" w:rsidRPr="00B10FA4" w:rsidRDefault="002A1F62">
                            <w:pPr>
                              <w:jc w:val="right"/>
                              <w:rPr>
                                <w:rFonts w:ascii="Verdana" w:hAnsi="Verdana"/>
                                <w:color w:val="7F7F7F" w:themeColor="text1" w:themeTint="80"/>
                                <w:sz w:val="22"/>
                              </w:rPr>
                            </w:pPr>
                            <w:r w:rsidRPr="00B10FA4">
                              <w:rPr>
                                <w:rFonts w:ascii="Verdana" w:hAnsi="Verdana"/>
                                <w:color w:val="7F7F7F" w:themeColor="text1" w:themeTint="80"/>
                                <w:sz w:val="22"/>
                              </w:rPr>
                              <w:t>CO</w:t>
                            </w:r>
                            <w:r w:rsidRPr="00B10FA4">
                              <w:rPr>
                                <w:rFonts w:ascii="Verdana" w:hAnsi="Verdana"/>
                                <w:color w:val="7F7F7F" w:themeColor="text1" w:themeTint="80"/>
                                <w:sz w:val="22"/>
                                <w:vertAlign w:val="subscript"/>
                              </w:rPr>
                              <w:t>2</w:t>
                            </w:r>
                            <w:r w:rsidRPr="00B10FA4">
                              <w:rPr>
                                <w:rFonts w:ascii="Verdana" w:hAnsi="Verdana"/>
                                <w:color w:val="7F7F7F" w:themeColor="text1" w:themeTint="80"/>
                                <w:sz w:val="22"/>
                              </w:rPr>
                              <w:t>-Managementplan</w:t>
                            </w:r>
                          </w:p>
                          <w:p w14:paraId="65C6C56A" w14:textId="77777777" w:rsidR="002A1F62" w:rsidRDefault="002A1F6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478C427" id="Groep 37" o:spid="_x0000_s1029"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">
              <v:rect id="Rechthoek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" fillcolor="#6abe93" strokecolor="#6abe93" strokeweight="1pt"/>
              <v:shapetype id="_x0000_t202" coordsize="21600,21600" o:spt="202" path="m,l,21600r21600,l21600,xe">
                <v:stroke joinstyle="miter"/>
                <v:path gradientshapeok="t" o:connecttype="rect"/>
              </v:shapetype>
              <v:shape id="Tekstvak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43FFC81" w14:textId="77777777" w:rsidR="002A1F62" w:rsidRPr="00B10FA4" w:rsidRDefault="002A1F62">
                      <w:pPr>
                        <w:jc w:val="right"/>
                        <w:rPr>
                          <w:rFonts w:ascii="Verdana" w:hAnsi="Verdana"/>
                          <w:color w:val="7F7F7F" w:themeColor="text1" w:themeTint="80"/>
                          <w:sz w:val="22"/>
                        </w:rPr>
                      </w:pPr>
                      <w:r w:rsidRPr="00B10FA4">
                        <w:rPr>
                          <w:rFonts w:ascii="Verdana" w:hAnsi="Verdana"/>
                          <w:color w:val="7F7F7F" w:themeColor="text1" w:themeTint="80"/>
                          <w:sz w:val="22"/>
                        </w:rPr>
                        <w:t>CO</w:t>
                      </w:r>
                      <w:r w:rsidRPr="00B10FA4">
                        <w:rPr>
                          <w:rFonts w:ascii="Verdana" w:hAnsi="Verdana"/>
                          <w:color w:val="7F7F7F" w:themeColor="text1" w:themeTint="80"/>
                          <w:sz w:val="22"/>
                          <w:vertAlign w:val="subscript"/>
                        </w:rPr>
                        <w:t>2</w:t>
                      </w:r>
                      <w:r w:rsidRPr="00B10FA4">
                        <w:rPr>
                          <w:rFonts w:ascii="Verdana" w:hAnsi="Verdana"/>
                          <w:color w:val="7F7F7F" w:themeColor="text1" w:themeTint="80"/>
                          <w:sz w:val="22"/>
                        </w:rPr>
                        <w:t>-Managementplan</w:t>
                      </w:r>
                    </w:p>
                    <w:p w14:paraId="65C6C56A" w14:textId="77777777" w:rsidR="002A1F62" w:rsidRDefault="002A1F62">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E1C2" w14:textId="77777777" w:rsidR="002A1F62" w:rsidRDefault="002A1F62">
    <w:pPr>
      <w:pStyle w:val="Voettekst"/>
    </w:pPr>
    <w:r>
      <w:rPr>
        <w:noProof/>
        <w:lang w:eastAsia="nl-NL"/>
      </w:rPr>
      <mc:AlternateContent>
        <mc:Choice Requires="wps">
          <w:drawing>
            <wp:anchor distT="0" distB="0" distL="0" distR="0" simplePos="0" relativeHeight="251664384" behindDoc="0" locked="0" layoutInCell="1" allowOverlap="1" wp14:anchorId="11397056" wp14:editId="639760B7">
              <wp:simplePos x="0" y="0"/>
              <wp:positionH relativeFrom="rightMargin">
                <wp:posOffset>50800</wp:posOffset>
              </wp:positionH>
              <wp:positionV relativeFrom="bottomMargin">
                <wp:posOffset>199720</wp:posOffset>
              </wp:positionV>
              <wp:extent cx="457200" cy="320040"/>
              <wp:effectExtent l="19050" t="19050" r="19050" b="22860"/>
              <wp:wrapSquare wrapText="bothSides"/>
              <wp:docPr id="7" name="Rechthoek 7"/>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52E91" w14:textId="77777777" w:rsidR="002A1F62" w:rsidRDefault="002A1F62"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7056" id="Rechthoek 7" o:spid="_x0000_s1032" style="position:absolute;margin-left:4pt;margin-top:15.75pt;width:36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" fillcolor="#6abe93" strokecolor="#6abe93" strokeweight="3pt">
              <v:textbox>
                <w:txbxContent>
                  <w:p w14:paraId="60552E91" w14:textId="77777777" w:rsidR="002A1F62" w:rsidRDefault="002A1F62"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2336" behindDoc="0" locked="0" layoutInCell="1" allowOverlap="1" wp14:anchorId="416645A4" wp14:editId="0B8A7368">
              <wp:simplePos x="0" y="0"/>
              <wp:positionH relativeFrom="margin">
                <wp:posOffset>58166</wp:posOffset>
              </wp:positionH>
              <wp:positionV relativeFrom="bottomMargin">
                <wp:posOffset>192837</wp:posOffset>
              </wp:positionV>
              <wp:extent cx="5943600" cy="320040"/>
              <wp:effectExtent l="0" t="0" r="15240" b="3810"/>
              <wp:wrapSquare wrapText="bothSides"/>
              <wp:docPr id="2" name="Groep 2"/>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 name="Rechthoek 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vak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9756A" w14:textId="77777777" w:rsidR="002A1F62" w:rsidRPr="002E213A" w:rsidRDefault="002A1F62"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12EA5D45" w14:textId="77777777" w:rsidR="002A1F62" w:rsidRDefault="002A1F62"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16645A4" id="Groep 2" o:spid="_x0000_s1033" style="position:absolute;margin-left:4.6pt;margin-top:15.2pt;width:468pt;height:25.2pt;z-index:25166233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">
              <v:rect id="Rechthoek 4" o:spid="_x0000_s103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" fillcolor="#6abe93" strokecolor="#6abe93" strokeweight="1pt"/>
              <v:shapetype id="_x0000_t202" coordsize="21600,21600" o:spt="202" path="m,l,21600r21600,l21600,xe">
                <v:stroke joinstyle="miter"/>
                <v:path gradientshapeok="t" o:connecttype="rect"/>
              </v:shapetype>
              <v:shape id="Tekstvak 6" o:spid="_x0000_s103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p w14:paraId="7109756A" w14:textId="77777777" w:rsidR="002A1F62" w:rsidRPr="002E213A" w:rsidRDefault="002A1F62"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12EA5D45" w14:textId="77777777" w:rsidR="002A1F62" w:rsidRDefault="002A1F62" w:rsidP="007B563D">
                      <w:pPr>
                        <w:jc w:val="right"/>
                        <w:rPr>
                          <w:color w:val="808080" w:themeColor="background1" w:themeShade="80"/>
                        </w:rPr>
                      </w:pPr>
                    </w:p>
                  </w:txbxContent>
                </v:textbox>
              </v:shape>
              <w10:wrap type="square" anchorx="margin"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8062" w14:textId="77777777" w:rsidR="002A1F62" w:rsidRDefault="002A1F62">
    <w:pPr>
      <w:pStyle w:val="Voettekst"/>
    </w:pPr>
    <w:r>
      <w:rPr>
        <w:noProof/>
        <w:lang w:eastAsia="nl-NL"/>
      </w:rPr>
      <mc:AlternateContent>
        <mc:Choice Requires="wps">
          <w:drawing>
            <wp:anchor distT="0" distB="0" distL="0" distR="0" simplePos="0" relativeHeight="251670528" behindDoc="0" locked="0" layoutInCell="1" allowOverlap="1" wp14:anchorId="597A138D" wp14:editId="3B4CFFF5">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6" name="Rechthoek 16"/>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F820C" w14:textId="77777777" w:rsidR="002A1F62" w:rsidRDefault="002A1F62"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138D" id="Rechthoek 16" o:spid="_x0000_s1036" style="position:absolute;margin-left:4pt;margin-top:16.45pt;width:36pt;height:25.2pt;z-index:25167052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" fillcolor="#6abe93" strokecolor="#6abe93" strokeweight="3pt">
              <v:textbox>
                <w:txbxContent>
                  <w:p w14:paraId="229F820C" w14:textId="77777777" w:rsidR="002A1F62" w:rsidRDefault="002A1F62"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19</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9504" behindDoc="0" locked="0" layoutInCell="1" allowOverlap="1" wp14:anchorId="14043DE3" wp14:editId="01C6E5D1">
              <wp:simplePos x="0" y="0"/>
              <wp:positionH relativeFrom="margin">
                <wp:posOffset>58166</wp:posOffset>
              </wp:positionH>
              <wp:positionV relativeFrom="bottomMargin">
                <wp:posOffset>192837</wp:posOffset>
              </wp:positionV>
              <wp:extent cx="5943600" cy="320040"/>
              <wp:effectExtent l="0" t="0" r="15240" b="3810"/>
              <wp:wrapSquare wrapText="bothSides"/>
              <wp:docPr id="17" name="Groep 1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8" name="Rechthoek 18"/>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vak 1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1E6C2" w14:textId="77777777" w:rsidR="002A1F62" w:rsidRPr="002E213A" w:rsidRDefault="002A1F62"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318E49EA" w14:textId="77777777" w:rsidR="002A1F62" w:rsidRDefault="002A1F62"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043DE3" id="Groep 17" o:spid="_x0000_s1037" style="position:absolute;margin-left:4.6pt;margin-top:15.2pt;width:468pt;height:25.2pt;z-index:251669504;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">
              <v:rect id="Rechthoek 18"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" fillcolor="#6abe93" strokecolor="#6abe93" strokeweight="1pt"/>
              <v:shapetype id="_x0000_t202" coordsize="21600,21600" o:spt="202" path="m,l,21600r21600,l21600,xe">
                <v:stroke joinstyle="miter"/>
                <v:path gradientshapeok="t" o:connecttype="rect"/>
              </v:shapetype>
              <v:shape id="Tekstvak 19" o:spid="_x0000_s103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" filled="f" stroked="f" strokeweight=".5pt">
                <v:textbox inset=",,,0">
                  <w:txbxContent>
                    <w:p w14:paraId="0AD1E6C2" w14:textId="77777777" w:rsidR="002A1F62" w:rsidRPr="002E213A" w:rsidRDefault="002A1F62"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318E49EA" w14:textId="77777777" w:rsidR="002A1F62" w:rsidRDefault="002A1F62" w:rsidP="007B563D">
                      <w:pPr>
                        <w:jc w:val="right"/>
                        <w:rPr>
                          <w:color w:val="808080" w:themeColor="background1" w:themeShade="80"/>
                        </w:rPr>
                      </w:pPr>
                    </w:p>
                  </w:txbxContent>
                </v:textbox>
              </v:shape>
              <w10:wrap type="square" anchorx="margin"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162A" w14:textId="77777777" w:rsidR="002A1F62" w:rsidRDefault="002A1F62">
    <w:pPr>
      <w:pStyle w:val="Voettekst"/>
    </w:pPr>
    <w:r>
      <w:rPr>
        <w:noProof/>
        <w:lang w:eastAsia="nl-NL"/>
      </w:rPr>
      <mc:AlternateContent>
        <mc:Choice Requires="wps">
          <w:drawing>
            <wp:anchor distT="0" distB="0" distL="0" distR="0" simplePos="0" relativeHeight="251667456" behindDoc="0" locked="0" layoutInCell="1" allowOverlap="1" wp14:anchorId="466B26D1" wp14:editId="17BCF9FF">
              <wp:simplePos x="0" y="0"/>
              <wp:positionH relativeFrom="rightMargin">
                <wp:posOffset>50800</wp:posOffset>
              </wp:positionH>
              <wp:positionV relativeFrom="bottomMargin">
                <wp:posOffset>208915</wp:posOffset>
              </wp:positionV>
              <wp:extent cx="457200" cy="320040"/>
              <wp:effectExtent l="19050" t="19050" r="19050" b="22860"/>
              <wp:wrapSquare wrapText="bothSides"/>
              <wp:docPr id="12" name="Rechthoek 1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02E1B" w14:textId="77777777" w:rsidR="002A1F62" w:rsidRDefault="002A1F62"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20</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26D1" id="Rechthoek 12" o:spid="_x0000_s1040" style="position:absolute;margin-left:4pt;margin-top:16.45pt;width:36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" fillcolor="#6abe93" strokecolor="#6abe93" strokeweight="3pt">
              <v:textbox>
                <w:txbxContent>
                  <w:p w14:paraId="00C02E1B" w14:textId="77777777" w:rsidR="002A1F62" w:rsidRDefault="002A1F62" w:rsidP="007B56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20</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6432" behindDoc="0" locked="0" layoutInCell="1" allowOverlap="1" wp14:anchorId="47CF5C7D" wp14:editId="791C11BB">
              <wp:simplePos x="0" y="0"/>
              <wp:positionH relativeFrom="margin">
                <wp:posOffset>57785</wp:posOffset>
              </wp:positionH>
              <wp:positionV relativeFrom="bottomMargin">
                <wp:posOffset>192405</wp:posOffset>
              </wp:positionV>
              <wp:extent cx="5943600" cy="320040"/>
              <wp:effectExtent l="0" t="0" r="15240" b="3810"/>
              <wp:wrapSquare wrapText="bothSides"/>
              <wp:docPr id="13" name="Groep 1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4" name="Rechthoek 14"/>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kstvak 1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D4975" w14:textId="77777777" w:rsidR="002A1F62" w:rsidRPr="002E213A" w:rsidRDefault="002A1F62"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6217E3E5" w14:textId="77777777" w:rsidR="002A1F62" w:rsidRDefault="002A1F62" w:rsidP="007B563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7CF5C7D" id="Groep 13" o:spid="_x0000_s1041" style="position:absolute;margin-left:4.55pt;margin-top:15.15pt;width:468pt;height:25.2pt;z-index:251666432;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">
              <v:rect id="Rechthoek 14" o:spid="_x0000_s104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" fillcolor="#6abe93" strokecolor="#6abe93" strokeweight="1pt"/>
              <v:shapetype id="_x0000_t202" coordsize="21600,21600" o:spt="202" path="m,l,21600r21600,l21600,xe">
                <v:stroke joinstyle="miter"/>
                <v:path gradientshapeok="t" o:connecttype="rect"/>
              </v:shapetype>
              <v:shape id="Tekstvak 15" o:spid="_x0000_s104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" filled="f" stroked="f" strokeweight=".5pt">
                <v:textbox inset=",,,0">
                  <w:txbxContent>
                    <w:p w14:paraId="399D4975" w14:textId="77777777" w:rsidR="002A1F62" w:rsidRPr="002E213A" w:rsidRDefault="002A1F62" w:rsidP="007B563D">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sidRPr="002E213A">
                        <w:rPr>
                          <w:color w:val="7F7F7F" w:themeColor="text1" w:themeTint="80"/>
                        </w:rPr>
                        <w:t>-Managementplan</w:t>
                      </w:r>
                    </w:p>
                    <w:p w14:paraId="6217E3E5" w14:textId="77777777" w:rsidR="002A1F62" w:rsidRDefault="002A1F62" w:rsidP="007B563D">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CE37" w14:textId="77777777" w:rsidR="00675185" w:rsidRDefault="00675185" w:rsidP="0037505C">
      <w:r>
        <w:separator/>
      </w:r>
    </w:p>
  </w:footnote>
  <w:footnote w:type="continuationSeparator" w:id="0">
    <w:p w14:paraId="408F9F06" w14:textId="77777777" w:rsidR="00675185" w:rsidRDefault="00675185" w:rsidP="0037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116"/>
    <w:multiLevelType w:val="hybridMultilevel"/>
    <w:tmpl w:val="1F94EB34"/>
    <w:lvl w:ilvl="0" w:tplc="E06C3402">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1CED5AA6"/>
    <w:multiLevelType w:val="hybridMultilevel"/>
    <w:tmpl w:val="1496194A"/>
    <w:lvl w:ilvl="0" w:tplc="9C2844AE">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22C34A97"/>
    <w:multiLevelType w:val="multilevel"/>
    <w:tmpl w:val="67188D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436A7E"/>
    <w:multiLevelType w:val="hybridMultilevel"/>
    <w:tmpl w:val="8118F1CE"/>
    <w:lvl w:ilvl="0" w:tplc="0EEA6C18">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F0CD9"/>
    <w:multiLevelType w:val="hybridMultilevel"/>
    <w:tmpl w:val="FE34D76C"/>
    <w:lvl w:ilvl="0" w:tplc="F9FA83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15:restartNumberingAfterBreak="0">
    <w:nsid w:val="42C957BA"/>
    <w:multiLevelType w:val="hybridMultilevel"/>
    <w:tmpl w:val="0A025C82"/>
    <w:lvl w:ilvl="0" w:tplc="62B0909C">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47D6196E"/>
    <w:multiLevelType w:val="hybridMultilevel"/>
    <w:tmpl w:val="2B9AFBE8"/>
    <w:lvl w:ilvl="0" w:tplc="ABBA6E70">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750DE"/>
    <w:multiLevelType w:val="hybridMultilevel"/>
    <w:tmpl w:val="309E6AC8"/>
    <w:lvl w:ilvl="0" w:tplc="183ACAD6">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F7383"/>
    <w:multiLevelType w:val="multilevel"/>
    <w:tmpl w:val="6A14E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8F6DEF"/>
    <w:multiLevelType w:val="hybridMultilevel"/>
    <w:tmpl w:val="BEF2DE24"/>
    <w:lvl w:ilvl="0" w:tplc="BE682882">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03B20"/>
    <w:multiLevelType w:val="hybridMultilevel"/>
    <w:tmpl w:val="2CD6644C"/>
    <w:lvl w:ilvl="0" w:tplc="2A72D75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538A12DB"/>
    <w:multiLevelType w:val="hybridMultilevel"/>
    <w:tmpl w:val="BC1E3A24"/>
    <w:lvl w:ilvl="0" w:tplc="DE0285A0">
      <w:start w:val="1"/>
      <w:numFmt w:val="bullet"/>
      <w:lvlText w:val=""/>
      <w:lvlJc w:val="left"/>
      <w:pPr>
        <w:ind w:left="388" w:hanging="360"/>
      </w:pPr>
      <w:rPr>
        <w:rFonts w:ascii="Wingdings" w:hAnsi="Wingdings" w:hint="default"/>
        <w:color w:val="6ABE93"/>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13" w15:restartNumberingAfterBreak="0">
    <w:nsid w:val="554E482F"/>
    <w:multiLevelType w:val="hybridMultilevel"/>
    <w:tmpl w:val="4142E8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90844FF"/>
    <w:multiLevelType w:val="hybridMultilevel"/>
    <w:tmpl w:val="542687AC"/>
    <w:lvl w:ilvl="0" w:tplc="3BBAB4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5" w15:restartNumberingAfterBreak="0">
    <w:nsid w:val="6E0462C9"/>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70EE286E"/>
    <w:multiLevelType w:val="multilevel"/>
    <w:tmpl w:val="7CA2B4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7"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8" w15:restartNumberingAfterBreak="0">
    <w:nsid w:val="770E379C"/>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17"/>
  </w:num>
  <w:num w:numId="3">
    <w:abstractNumId w:val="1"/>
  </w:num>
  <w:num w:numId="4">
    <w:abstractNumId w:val="14"/>
  </w:num>
  <w:num w:numId="5">
    <w:abstractNumId w:val="4"/>
  </w:num>
  <w:num w:numId="6">
    <w:abstractNumId w:val="6"/>
  </w:num>
  <w:num w:numId="7">
    <w:abstractNumId w:val="0"/>
  </w:num>
  <w:num w:numId="8">
    <w:abstractNumId w:val="12"/>
  </w:num>
  <w:num w:numId="9">
    <w:abstractNumId w:val="9"/>
  </w:num>
  <w:num w:numId="10">
    <w:abstractNumId w:val="3"/>
  </w:num>
  <w:num w:numId="11">
    <w:abstractNumId w:val="7"/>
  </w:num>
  <w:num w:numId="12">
    <w:abstractNumId w:val="2"/>
  </w:num>
  <w:num w:numId="13">
    <w:abstractNumId w:val="18"/>
  </w:num>
  <w:num w:numId="14">
    <w:abstractNumId w:val="15"/>
  </w:num>
  <w:num w:numId="15">
    <w:abstractNumId w:val="11"/>
  </w:num>
  <w:num w:numId="16">
    <w:abstractNumId w:val="5"/>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3A"/>
    <w:rsid w:val="000049CE"/>
    <w:rsid w:val="00026CD1"/>
    <w:rsid w:val="00046EDD"/>
    <w:rsid w:val="00063D01"/>
    <w:rsid w:val="0006634C"/>
    <w:rsid w:val="00075CAC"/>
    <w:rsid w:val="000B107B"/>
    <w:rsid w:val="000B6C1E"/>
    <w:rsid w:val="000C33F9"/>
    <w:rsid w:val="000D3F7B"/>
    <w:rsid w:val="000D5DCC"/>
    <w:rsid w:val="00124C1E"/>
    <w:rsid w:val="001332F1"/>
    <w:rsid w:val="001E6AF5"/>
    <w:rsid w:val="00204CB0"/>
    <w:rsid w:val="00210986"/>
    <w:rsid w:val="00226C96"/>
    <w:rsid w:val="00232BCF"/>
    <w:rsid w:val="0024528F"/>
    <w:rsid w:val="002518FA"/>
    <w:rsid w:val="00256063"/>
    <w:rsid w:val="00257B59"/>
    <w:rsid w:val="002631AC"/>
    <w:rsid w:val="00273100"/>
    <w:rsid w:val="0027326A"/>
    <w:rsid w:val="0027525B"/>
    <w:rsid w:val="00284CD8"/>
    <w:rsid w:val="002A1F62"/>
    <w:rsid w:val="002B039D"/>
    <w:rsid w:val="002D0089"/>
    <w:rsid w:val="002E066E"/>
    <w:rsid w:val="002E06C8"/>
    <w:rsid w:val="002E213A"/>
    <w:rsid w:val="002F2105"/>
    <w:rsid w:val="003264CC"/>
    <w:rsid w:val="00333D99"/>
    <w:rsid w:val="00341FCA"/>
    <w:rsid w:val="0037505C"/>
    <w:rsid w:val="00396A7A"/>
    <w:rsid w:val="00414BC9"/>
    <w:rsid w:val="00414F40"/>
    <w:rsid w:val="00423409"/>
    <w:rsid w:val="00427689"/>
    <w:rsid w:val="00427E6B"/>
    <w:rsid w:val="00431777"/>
    <w:rsid w:val="00436CCA"/>
    <w:rsid w:val="00443A6E"/>
    <w:rsid w:val="004D63EE"/>
    <w:rsid w:val="00505BEE"/>
    <w:rsid w:val="00513AF1"/>
    <w:rsid w:val="005A2058"/>
    <w:rsid w:val="005C5BA0"/>
    <w:rsid w:val="005E3680"/>
    <w:rsid w:val="006133B0"/>
    <w:rsid w:val="0066217E"/>
    <w:rsid w:val="0066288D"/>
    <w:rsid w:val="00674728"/>
    <w:rsid w:val="00675185"/>
    <w:rsid w:val="007179F2"/>
    <w:rsid w:val="007B563D"/>
    <w:rsid w:val="007D3345"/>
    <w:rsid w:val="007E7C25"/>
    <w:rsid w:val="007F09FB"/>
    <w:rsid w:val="00824F05"/>
    <w:rsid w:val="0084532A"/>
    <w:rsid w:val="008511AD"/>
    <w:rsid w:val="00884E4A"/>
    <w:rsid w:val="009049D7"/>
    <w:rsid w:val="009450DE"/>
    <w:rsid w:val="009647F1"/>
    <w:rsid w:val="0097394B"/>
    <w:rsid w:val="00982397"/>
    <w:rsid w:val="009B15FC"/>
    <w:rsid w:val="00A3379A"/>
    <w:rsid w:val="00A55ECF"/>
    <w:rsid w:val="00A92C3A"/>
    <w:rsid w:val="00AD4F9C"/>
    <w:rsid w:val="00AD5DD1"/>
    <w:rsid w:val="00AE5C4B"/>
    <w:rsid w:val="00B10FA4"/>
    <w:rsid w:val="00B428F2"/>
    <w:rsid w:val="00B73D26"/>
    <w:rsid w:val="00BA2A16"/>
    <w:rsid w:val="00BA5B7E"/>
    <w:rsid w:val="00BB1BFE"/>
    <w:rsid w:val="00BB1C55"/>
    <w:rsid w:val="00BE5EC7"/>
    <w:rsid w:val="00C01985"/>
    <w:rsid w:val="00C31359"/>
    <w:rsid w:val="00C4300A"/>
    <w:rsid w:val="00C954A4"/>
    <w:rsid w:val="00CB43A5"/>
    <w:rsid w:val="00CC0C68"/>
    <w:rsid w:val="00CD42FB"/>
    <w:rsid w:val="00CD594A"/>
    <w:rsid w:val="00D22834"/>
    <w:rsid w:val="00D25A30"/>
    <w:rsid w:val="00D302FA"/>
    <w:rsid w:val="00D419C8"/>
    <w:rsid w:val="00D670A8"/>
    <w:rsid w:val="00D70AC0"/>
    <w:rsid w:val="00DA7966"/>
    <w:rsid w:val="00DF10C0"/>
    <w:rsid w:val="00E044F2"/>
    <w:rsid w:val="00E5034B"/>
    <w:rsid w:val="00E54975"/>
    <w:rsid w:val="00E70123"/>
    <w:rsid w:val="00E93708"/>
    <w:rsid w:val="00EC04BE"/>
    <w:rsid w:val="00ED051E"/>
    <w:rsid w:val="00EE7162"/>
    <w:rsid w:val="00F078FA"/>
    <w:rsid w:val="00F70FE0"/>
    <w:rsid w:val="00F83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E291"/>
  <w15:chartTrackingRefBased/>
  <w15:docId w15:val="{DE6B7F04-2B9B-1B4B-923E-68785DBB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F05"/>
    <w:rPr>
      <w:rFonts w:ascii="Montserrat" w:hAnsi="Montserrat"/>
    </w:rPr>
  </w:style>
  <w:style w:type="paragraph" w:styleId="Kop1">
    <w:name w:val="heading 1"/>
    <w:basedOn w:val="Standaard"/>
    <w:next w:val="Standaard"/>
    <w:link w:val="Kop1Char"/>
    <w:uiPriority w:val="9"/>
    <w:qFormat/>
    <w:rsid w:val="00EC04BE"/>
    <w:pPr>
      <w:keepNext/>
      <w:keepLines/>
      <w:spacing w:before="240"/>
      <w:outlineLvl w:val="0"/>
    </w:pPr>
    <w:rPr>
      <w:rFonts w:eastAsiaTheme="majorEastAsia" w:cstheme="majorBidi"/>
      <w:color w:val="6ABD92"/>
      <w:sz w:val="32"/>
      <w:szCs w:val="32"/>
    </w:rPr>
  </w:style>
  <w:style w:type="paragraph" w:styleId="Kop2">
    <w:name w:val="heading 2"/>
    <w:basedOn w:val="Standaard"/>
    <w:next w:val="Standaard"/>
    <w:link w:val="Kop2Char"/>
    <w:uiPriority w:val="9"/>
    <w:unhideWhenUsed/>
    <w:qFormat/>
    <w:rsid w:val="00EC04BE"/>
    <w:pPr>
      <w:keepNext/>
      <w:keepLines/>
      <w:spacing w:before="40"/>
      <w:outlineLvl w:val="1"/>
    </w:pPr>
    <w:rPr>
      <w:rFonts w:ascii="Montserrat Light" w:eastAsiaTheme="majorEastAsia" w:hAnsi="Montserrat Light" w:cstheme="majorBidi"/>
      <w:color w:val="6ABD92"/>
      <w:sz w:val="26"/>
      <w:szCs w:val="26"/>
    </w:rPr>
  </w:style>
  <w:style w:type="paragraph" w:styleId="Kop3">
    <w:name w:val="heading 3"/>
    <w:basedOn w:val="Standaard"/>
    <w:next w:val="Standaard"/>
    <w:link w:val="Kop3Char"/>
    <w:uiPriority w:val="9"/>
    <w:unhideWhenUsed/>
    <w:qFormat/>
    <w:rsid w:val="000D3F7B"/>
    <w:pPr>
      <w:keepNext/>
      <w:keepLines/>
      <w:spacing w:before="40"/>
      <w:outlineLvl w:val="2"/>
    </w:pPr>
    <w:rPr>
      <w:rFonts w:ascii="Montserrat Light" w:eastAsiaTheme="majorEastAsia" w:hAnsi="Montserrat Light" w:cstheme="majorBidi"/>
      <w:color w:val="6ABE93"/>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D3F7B"/>
    <w:pPr>
      <w:contextualSpacing/>
    </w:pPr>
    <w:rPr>
      <w:rFonts w:eastAsiaTheme="majorEastAsia" w:cstheme="majorBidi"/>
      <w:color w:val="6ABE93"/>
      <w:spacing w:val="-10"/>
      <w:kern w:val="28"/>
      <w:sz w:val="56"/>
      <w:szCs w:val="56"/>
    </w:rPr>
  </w:style>
  <w:style w:type="character" w:customStyle="1" w:styleId="TitelChar">
    <w:name w:val="Titel Char"/>
    <w:basedOn w:val="Standaardalinea-lettertype"/>
    <w:link w:val="Titel"/>
    <w:uiPriority w:val="10"/>
    <w:rsid w:val="000D3F7B"/>
    <w:rPr>
      <w:rFonts w:ascii="Montserrat" w:eastAsiaTheme="majorEastAsia" w:hAnsi="Montserrat" w:cstheme="majorBidi"/>
      <w:color w:val="6ABE93"/>
      <w:spacing w:val="-10"/>
      <w:kern w:val="28"/>
      <w:sz w:val="56"/>
      <w:szCs w:val="56"/>
    </w:rPr>
  </w:style>
  <w:style w:type="paragraph" w:styleId="Geenafstand">
    <w:name w:val="No Spacing"/>
    <w:aliases w:val="standaard 2"/>
    <w:uiPriority w:val="99"/>
    <w:qFormat/>
    <w:rsid w:val="00A3379A"/>
    <w:pPr>
      <w:spacing w:before="120" w:after="120"/>
    </w:pPr>
    <w:rPr>
      <w:rFonts w:ascii="Verdana" w:hAnsi="Verdana"/>
      <w:sz w:val="20"/>
    </w:rPr>
  </w:style>
  <w:style w:type="character" w:customStyle="1" w:styleId="Kop1Char">
    <w:name w:val="Kop 1 Char"/>
    <w:basedOn w:val="Standaardalinea-lettertype"/>
    <w:link w:val="Kop1"/>
    <w:uiPriority w:val="9"/>
    <w:rsid w:val="00EC04BE"/>
    <w:rPr>
      <w:rFonts w:ascii="Montserrat" w:eastAsiaTheme="majorEastAsia" w:hAnsi="Montserrat" w:cstheme="majorBidi"/>
      <w:color w:val="6ABD92"/>
      <w:sz w:val="32"/>
      <w:szCs w:val="32"/>
    </w:rPr>
  </w:style>
  <w:style w:type="character" w:customStyle="1" w:styleId="Kop2Char">
    <w:name w:val="Kop 2 Char"/>
    <w:basedOn w:val="Standaardalinea-lettertype"/>
    <w:link w:val="Kop2"/>
    <w:uiPriority w:val="9"/>
    <w:rsid w:val="00EC04BE"/>
    <w:rPr>
      <w:rFonts w:ascii="Montserrat Light" w:eastAsiaTheme="majorEastAsia" w:hAnsi="Montserrat Light" w:cstheme="majorBidi"/>
      <w:color w:val="6ABD92"/>
      <w:sz w:val="26"/>
      <w:szCs w:val="26"/>
    </w:rPr>
  </w:style>
  <w:style w:type="character" w:customStyle="1" w:styleId="Kop3Char">
    <w:name w:val="Kop 3 Char"/>
    <w:basedOn w:val="Standaardalinea-lettertype"/>
    <w:link w:val="Kop3"/>
    <w:uiPriority w:val="9"/>
    <w:rsid w:val="000D3F7B"/>
    <w:rPr>
      <w:rFonts w:ascii="Montserrat Light" w:eastAsiaTheme="majorEastAsia" w:hAnsi="Montserrat Light" w:cstheme="majorBidi"/>
      <w:color w:val="6ABE93"/>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2518FA"/>
    <w:pPr>
      <w:spacing w:before="120" w:after="120"/>
    </w:pPr>
    <w:rPr>
      <w:rFonts w:asciiTheme="minorHAnsi" w:hAnsiTheme="minorHAnsi"/>
      <w:b/>
      <w:bCs/>
      <w:caps/>
      <w:sz w:val="20"/>
      <w:szCs w:val="20"/>
    </w:rPr>
  </w:style>
  <w:style w:type="paragraph" w:styleId="Inhopg2">
    <w:name w:val="toc 2"/>
    <w:basedOn w:val="Standaard"/>
    <w:next w:val="Standaard"/>
    <w:autoRedefine/>
    <w:uiPriority w:val="39"/>
    <w:unhideWhenUsed/>
    <w:rsid w:val="002518FA"/>
    <w:pPr>
      <w:ind w:left="240"/>
    </w:pPr>
    <w:rPr>
      <w:rFonts w:asciiTheme="minorHAnsi" w:hAnsiTheme="minorHAnsi"/>
      <w:smallCaps/>
      <w:sz w:val="20"/>
      <w:szCs w:val="20"/>
    </w:rPr>
  </w:style>
  <w:style w:type="paragraph" w:styleId="Inhopg3">
    <w:name w:val="toc 3"/>
    <w:basedOn w:val="Standaard"/>
    <w:next w:val="Standaard"/>
    <w:autoRedefine/>
    <w:uiPriority w:val="39"/>
    <w:unhideWhenUsed/>
    <w:rsid w:val="00427E6B"/>
    <w:pPr>
      <w:tabs>
        <w:tab w:val="left" w:pos="1440"/>
        <w:tab w:val="right" w:leader="dot" w:pos="9056"/>
      </w:tabs>
      <w:ind w:left="480"/>
    </w:pPr>
    <w:rPr>
      <w:rFonts w:ascii="Verdana" w:hAnsi="Verdana"/>
      <w:iCs/>
      <w:noProof/>
      <w:sz w:val="20"/>
      <w:szCs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table" w:customStyle="1" w:styleId="Rastertabel1licht-Accent31">
    <w:name w:val="Rastertabel 1 licht - Accent 31"/>
    <w:basedOn w:val="Standaardtabel"/>
    <w:uiPriority w:val="46"/>
    <w:rsid w:val="002E213A"/>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jschrift">
    <w:name w:val="caption"/>
    <w:basedOn w:val="Standaard"/>
    <w:next w:val="Standaard"/>
    <w:autoRedefine/>
    <w:qFormat/>
    <w:rsid w:val="000C33F9"/>
    <w:pPr>
      <w:spacing w:after="180" w:line="256" w:lineRule="exact"/>
    </w:pPr>
    <w:rPr>
      <w:rFonts w:ascii="Verdana" w:eastAsia="Times New Roman" w:hAnsi="Verdana" w:cs="Times New Roman"/>
      <w:bCs/>
      <w:i/>
      <w:color w:val="ED7D31" w:themeColor="accent2"/>
      <w:sz w:val="20"/>
      <w:szCs w:val="20"/>
      <w:lang w:eastAsia="nl-NL"/>
    </w:rPr>
  </w:style>
  <w:style w:type="paragraph" w:styleId="Lijstalinea">
    <w:name w:val="List Paragraph"/>
    <w:basedOn w:val="Standaard"/>
    <w:uiPriority w:val="99"/>
    <w:qFormat/>
    <w:rsid w:val="00AD5DD1"/>
    <w:pPr>
      <w:ind w:left="720"/>
      <w:contextualSpacing/>
    </w:pPr>
    <w:rPr>
      <w:rFonts w:ascii="Verdana" w:eastAsia="Calibri" w:hAnsi="Verdana" w:cs="Arial"/>
      <w:sz w:val="22"/>
      <w:szCs w:val="22"/>
    </w:rPr>
  </w:style>
  <w:style w:type="table" w:styleId="Tabelraster">
    <w:name w:val="Table Grid"/>
    <w:basedOn w:val="Standaardtabel"/>
    <w:uiPriority w:val="39"/>
    <w:rsid w:val="0006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B039D"/>
    <w:rPr>
      <w:color w:val="605E5C"/>
      <w:shd w:val="clear" w:color="auto" w:fill="E1DFDD"/>
    </w:rPr>
  </w:style>
  <w:style w:type="character" w:styleId="GevolgdeHyperlink">
    <w:name w:val="FollowedHyperlink"/>
    <w:basedOn w:val="Standaardalinea-lettertype"/>
    <w:uiPriority w:val="99"/>
    <w:semiHidden/>
    <w:unhideWhenUsed/>
    <w:rsid w:val="002B039D"/>
    <w:rPr>
      <w:color w:val="954F72" w:themeColor="followedHyperlink"/>
      <w:u w:val="single"/>
    </w:rPr>
  </w:style>
  <w:style w:type="character" w:styleId="Verwijzingopmerking">
    <w:name w:val="annotation reference"/>
    <w:basedOn w:val="Standaardalinea-lettertype"/>
    <w:uiPriority w:val="99"/>
    <w:semiHidden/>
    <w:unhideWhenUsed/>
    <w:rsid w:val="00E54975"/>
    <w:rPr>
      <w:sz w:val="16"/>
      <w:szCs w:val="16"/>
    </w:rPr>
  </w:style>
  <w:style w:type="paragraph" w:styleId="Tekstopmerking">
    <w:name w:val="annotation text"/>
    <w:basedOn w:val="Standaard"/>
    <w:link w:val="TekstopmerkingChar"/>
    <w:uiPriority w:val="99"/>
    <w:semiHidden/>
    <w:unhideWhenUsed/>
    <w:rsid w:val="00E54975"/>
    <w:rPr>
      <w:sz w:val="20"/>
      <w:szCs w:val="20"/>
    </w:rPr>
  </w:style>
  <w:style w:type="character" w:customStyle="1" w:styleId="TekstopmerkingChar">
    <w:name w:val="Tekst opmerking Char"/>
    <w:basedOn w:val="Standaardalinea-lettertype"/>
    <w:link w:val="Tekstopmerking"/>
    <w:uiPriority w:val="99"/>
    <w:semiHidden/>
    <w:rsid w:val="00E54975"/>
    <w:rPr>
      <w:rFonts w:ascii="Montserrat" w:hAnsi="Montserrat"/>
      <w:sz w:val="20"/>
      <w:szCs w:val="20"/>
    </w:rPr>
  </w:style>
  <w:style w:type="paragraph" w:styleId="Onderwerpvanopmerking">
    <w:name w:val="annotation subject"/>
    <w:basedOn w:val="Tekstopmerking"/>
    <w:next w:val="Tekstopmerking"/>
    <w:link w:val="OnderwerpvanopmerkingChar"/>
    <w:uiPriority w:val="99"/>
    <w:semiHidden/>
    <w:unhideWhenUsed/>
    <w:rsid w:val="00E54975"/>
    <w:rPr>
      <w:b/>
      <w:bCs/>
    </w:rPr>
  </w:style>
  <w:style w:type="character" w:customStyle="1" w:styleId="OnderwerpvanopmerkingChar">
    <w:name w:val="Onderwerp van opmerking Char"/>
    <w:basedOn w:val="TekstopmerkingChar"/>
    <w:link w:val="Onderwerpvanopmerking"/>
    <w:uiPriority w:val="99"/>
    <w:semiHidden/>
    <w:rsid w:val="00E54975"/>
    <w:rPr>
      <w:rFonts w:ascii="Montserrat" w:hAnsi="Montserrat"/>
      <w:b/>
      <w:bCs/>
      <w:sz w:val="20"/>
      <w:szCs w:val="20"/>
    </w:rPr>
  </w:style>
  <w:style w:type="paragraph" w:styleId="Ballontekst">
    <w:name w:val="Balloon Text"/>
    <w:basedOn w:val="Standaard"/>
    <w:link w:val="BallontekstChar"/>
    <w:uiPriority w:val="99"/>
    <w:semiHidden/>
    <w:unhideWhenUsed/>
    <w:rsid w:val="00E549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4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1292">
      <w:bodyDiv w:val="1"/>
      <w:marLeft w:val="0"/>
      <w:marRight w:val="0"/>
      <w:marTop w:val="0"/>
      <w:marBottom w:val="0"/>
      <w:divBdr>
        <w:top w:val="none" w:sz="0" w:space="0" w:color="auto"/>
        <w:left w:val="none" w:sz="0" w:space="0" w:color="auto"/>
        <w:bottom w:val="none" w:sz="0" w:space="0" w:color="auto"/>
        <w:right w:val="none" w:sz="0" w:space="0" w:color="auto"/>
      </w:divBdr>
    </w:div>
    <w:div w:id="738017532">
      <w:bodyDiv w:val="1"/>
      <w:marLeft w:val="0"/>
      <w:marRight w:val="0"/>
      <w:marTop w:val="0"/>
      <w:marBottom w:val="0"/>
      <w:divBdr>
        <w:top w:val="none" w:sz="0" w:space="0" w:color="auto"/>
        <w:left w:val="none" w:sz="0" w:space="0" w:color="auto"/>
        <w:bottom w:val="none" w:sz="0" w:space="0" w:color="auto"/>
        <w:right w:val="none" w:sz="0" w:space="0" w:color="auto"/>
      </w:divBdr>
    </w:div>
    <w:div w:id="1065639580">
      <w:bodyDiv w:val="1"/>
      <w:marLeft w:val="0"/>
      <w:marRight w:val="0"/>
      <w:marTop w:val="0"/>
      <w:marBottom w:val="0"/>
      <w:divBdr>
        <w:top w:val="none" w:sz="0" w:space="0" w:color="auto"/>
        <w:left w:val="none" w:sz="0" w:space="0" w:color="auto"/>
        <w:bottom w:val="none" w:sz="0" w:space="0" w:color="auto"/>
        <w:right w:val="none" w:sz="0" w:space="0" w:color="auto"/>
      </w:divBdr>
    </w:div>
    <w:div w:id="1167983847">
      <w:bodyDiv w:val="1"/>
      <w:marLeft w:val="0"/>
      <w:marRight w:val="0"/>
      <w:marTop w:val="0"/>
      <w:marBottom w:val="0"/>
      <w:divBdr>
        <w:top w:val="none" w:sz="0" w:space="0" w:color="auto"/>
        <w:left w:val="none" w:sz="0" w:space="0" w:color="auto"/>
        <w:bottom w:val="none" w:sz="0" w:space="0" w:color="auto"/>
        <w:right w:val="none" w:sz="0" w:space="0" w:color="auto"/>
      </w:divBdr>
    </w:div>
    <w:div w:id="1445149644">
      <w:bodyDiv w:val="1"/>
      <w:marLeft w:val="0"/>
      <w:marRight w:val="0"/>
      <w:marTop w:val="0"/>
      <w:marBottom w:val="0"/>
      <w:divBdr>
        <w:top w:val="none" w:sz="0" w:space="0" w:color="auto"/>
        <w:left w:val="none" w:sz="0" w:space="0" w:color="auto"/>
        <w:bottom w:val="none" w:sz="0" w:space="0" w:color="auto"/>
        <w:right w:val="none" w:sz="0" w:space="0" w:color="auto"/>
      </w:divBdr>
    </w:div>
    <w:div w:id="1736195186">
      <w:bodyDiv w:val="1"/>
      <w:marLeft w:val="0"/>
      <w:marRight w:val="0"/>
      <w:marTop w:val="0"/>
      <w:marBottom w:val="0"/>
      <w:divBdr>
        <w:top w:val="none" w:sz="0" w:space="0" w:color="auto"/>
        <w:left w:val="none" w:sz="0" w:space="0" w:color="auto"/>
        <w:bottom w:val="none" w:sz="0" w:space="0" w:color="auto"/>
        <w:right w:val="none" w:sz="0" w:space="0" w:color="auto"/>
      </w:divBdr>
    </w:div>
    <w:div w:id="1852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obdam.n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Naam document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E98EA-6DCE-4286-A9F9-291C8ECD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7168</Words>
  <Characters>39428</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CO2 seminar.nl</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Schuurman</dc:creator>
  <cp:keywords/>
  <dc:description/>
  <cp:lastModifiedBy>daan m.</cp:lastModifiedBy>
  <cp:revision>3</cp:revision>
  <dcterms:created xsi:type="dcterms:W3CDTF">2019-12-04T09:40:00Z</dcterms:created>
  <dcterms:modified xsi:type="dcterms:W3CDTF">2019-12-11T14:49:00Z</dcterms:modified>
</cp:coreProperties>
</file>